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EDD3" w14:textId="295666C2" w:rsidR="002C40EC" w:rsidRPr="00EB0786" w:rsidRDefault="00C66091" w:rsidP="00EB0786">
      <w:pPr>
        <w:spacing w:after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7CE2A" wp14:editId="016CE645">
                <wp:simplePos x="0" y="0"/>
                <wp:positionH relativeFrom="margin">
                  <wp:posOffset>-219075</wp:posOffset>
                </wp:positionH>
                <wp:positionV relativeFrom="paragraph">
                  <wp:posOffset>0</wp:posOffset>
                </wp:positionV>
                <wp:extent cx="7191375" cy="82867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828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41C06" w14:textId="0F226612" w:rsidR="00C8219A" w:rsidRPr="00A22235" w:rsidRDefault="00504338" w:rsidP="00A2223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Faculty Performance Evaluation</w:t>
                            </w:r>
                          </w:p>
                          <w:p w14:paraId="59441561" w14:textId="77777777" w:rsidR="00C66091" w:rsidRPr="00A22235" w:rsidRDefault="00A22235" w:rsidP="00A22235">
                            <w:pPr>
                              <w:spacing w:after="0"/>
                              <w:jc w:val="center"/>
                              <w:rPr>
                                <w:rFonts w:ascii="Symbol" w:hAnsi="Symbol" w:cs="Arial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Frequently Asked Questions (FAQs)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7CE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25pt;margin-top:0;width:566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" fillcolor="#c00000" stroked="f" strokeweight=".5pt">
                <v:textbox>
                  <w:txbxContent>
                    <w:p w14:paraId="79D41C06" w14:textId="0F226612" w:rsidR="00C8219A" w:rsidRPr="00A22235" w:rsidRDefault="00504338" w:rsidP="00A2223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Faculty Performance Evaluation</w:t>
                      </w:r>
                    </w:p>
                    <w:p w14:paraId="59441561" w14:textId="77777777" w:rsidR="00C66091" w:rsidRPr="00A22235" w:rsidRDefault="00A22235" w:rsidP="00A22235">
                      <w:pPr>
                        <w:spacing w:after="0"/>
                        <w:jc w:val="center"/>
                        <w:rPr>
                          <w:rFonts w:ascii="Symbol" w:hAnsi="Symbol" w:cs="Arial"/>
                          <w:b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Frequently Asked Questions (FAQs)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E46B48" w14:textId="77777777" w:rsidR="00805680" w:rsidRPr="00D9622B" w:rsidRDefault="00CD27C3" w:rsidP="00D9622B">
      <w:pPr>
        <w:rPr>
          <w:rFonts w:ascii="Arial" w:hAnsi="Arial" w:cs="Arial"/>
          <w:b/>
        </w:rPr>
      </w:pPr>
      <w:r w:rsidRPr="00D9622B">
        <w:rPr>
          <w:rFonts w:ascii="Arial" w:hAnsi="Arial" w:cs="Arial"/>
          <w:b/>
        </w:rPr>
        <w:t xml:space="preserve">What are the </w:t>
      </w:r>
      <w:r w:rsidR="00805680" w:rsidRPr="00D9622B">
        <w:rPr>
          <w:rFonts w:ascii="Arial" w:hAnsi="Arial" w:cs="Arial"/>
          <w:b/>
        </w:rPr>
        <w:t>Timelines/Submission Dates</w:t>
      </w:r>
      <w:r w:rsidRPr="00D9622B">
        <w:rPr>
          <w:rFonts w:ascii="Arial" w:hAnsi="Arial" w:cs="Arial"/>
          <w:b/>
        </w:rPr>
        <w:t>?</w:t>
      </w:r>
    </w:p>
    <w:p w14:paraId="47F46267" w14:textId="7DBFEB42" w:rsidR="00204023" w:rsidRPr="00320D05" w:rsidRDefault="00805680" w:rsidP="00320D05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</w:rPr>
      </w:pPr>
      <w:r w:rsidRPr="00320D05">
        <w:rPr>
          <w:rFonts w:ascii="Arial" w:hAnsi="Arial" w:cs="Arial"/>
        </w:rPr>
        <w:t>Evaluation</w:t>
      </w:r>
      <w:r w:rsidR="002C40EC" w:rsidRPr="00320D05">
        <w:rPr>
          <w:rFonts w:ascii="Arial" w:hAnsi="Arial" w:cs="Arial"/>
        </w:rPr>
        <w:t xml:space="preserve"> process</w:t>
      </w:r>
      <w:r w:rsidR="006E283B">
        <w:rPr>
          <w:rFonts w:ascii="Arial" w:hAnsi="Arial" w:cs="Arial"/>
        </w:rPr>
        <w:t xml:space="preserve"> for AAUP-AFT Legacy B</w:t>
      </w:r>
      <w:r w:rsidR="00D24D37">
        <w:rPr>
          <w:rFonts w:ascii="Arial" w:hAnsi="Arial" w:cs="Arial"/>
        </w:rPr>
        <w:t>HS</w:t>
      </w:r>
      <w:r w:rsidR="006E283B">
        <w:rPr>
          <w:rFonts w:ascii="Arial" w:hAnsi="Arial" w:cs="Arial"/>
        </w:rPr>
        <w:t>NJ</w:t>
      </w:r>
      <w:r w:rsidRPr="00320D05">
        <w:rPr>
          <w:rFonts w:ascii="Arial" w:hAnsi="Arial" w:cs="Arial"/>
        </w:rPr>
        <w:t xml:space="preserve"> period begins </w:t>
      </w:r>
      <w:r w:rsidR="006E283B">
        <w:rPr>
          <w:rFonts w:ascii="Arial" w:hAnsi="Arial" w:cs="Arial"/>
        </w:rPr>
        <w:t>April</w:t>
      </w:r>
      <w:r w:rsidRPr="00320D05">
        <w:rPr>
          <w:rFonts w:ascii="Arial" w:hAnsi="Arial" w:cs="Arial"/>
        </w:rPr>
        <w:t xml:space="preserve"> 1</w:t>
      </w:r>
      <w:r w:rsidRPr="00320D05">
        <w:rPr>
          <w:rFonts w:ascii="Arial" w:hAnsi="Arial" w:cs="Arial"/>
          <w:vertAlign w:val="superscript"/>
        </w:rPr>
        <w:t>st</w:t>
      </w:r>
      <w:r w:rsidRPr="00320D05">
        <w:rPr>
          <w:rFonts w:ascii="Arial" w:hAnsi="Arial" w:cs="Arial"/>
        </w:rPr>
        <w:t xml:space="preserve"> and ends July 15</w:t>
      </w:r>
      <w:r w:rsidRPr="00320D05">
        <w:rPr>
          <w:rFonts w:ascii="Arial" w:hAnsi="Arial" w:cs="Arial"/>
          <w:vertAlign w:val="superscript"/>
        </w:rPr>
        <w:t>th</w:t>
      </w:r>
      <w:r w:rsidRPr="00320D05">
        <w:rPr>
          <w:rFonts w:ascii="Arial" w:hAnsi="Arial" w:cs="Arial"/>
        </w:rPr>
        <w:t xml:space="preserve"> of each year.</w:t>
      </w:r>
    </w:p>
    <w:p w14:paraId="056FDA92" w14:textId="3BE87EF3" w:rsidR="00204023" w:rsidRPr="00320D05" w:rsidRDefault="00805680" w:rsidP="00320D05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</w:rPr>
      </w:pPr>
      <w:r w:rsidRPr="00320D05">
        <w:rPr>
          <w:rFonts w:ascii="Arial" w:hAnsi="Arial" w:cs="Arial"/>
        </w:rPr>
        <w:t xml:space="preserve">Faculty member’s self-evaluation and updated CV in </w:t>
      </w:r>
      <w:r w:rsidR="002C40EC" w:rsidRPr="00320D05">
        <w:rPr>
          <w:rFonts w:ascii="Arial" w:hAnsi="Arial" w:cs="Arial"/>
        </w:rPr>
        <w:t>RBHS</w:t>
      </w:r>
      <w:r w:rsidRPr="00320D05">
        <w:rPr>
          <w:rFonts w:ascii="Arial" w:hAnsi="Arial" w:cs="Arial"/>
        </w:rPr>
        <w:t xml:space="preserve"> format </w:t>
      </w:r>
      <w:r w:rsidR="002C40EC" w:rsidRPr="00320D05">
        <w:rPr>
          <w:rFonts w:ascii="Arial" w:hAnsi="Arial" w:cs="Arial"/>
        </w:rPr>
        <w:t xml:space="preserve">or from the Faculty Survey </w:t>
      </w:r>
      <w:r w:rsidRPr="00320D05">
        <w:rPr>
          <w:rFonts w:ascii="Arial" w:hAnsi="Arial" w:cs="Arial"/>
        </w:rPr>
        <w:t xml:space="preserve">are due to the Chair – </w:t>
      </w:r>
      <w:r w:rsidR="006E283B">
        <w:rPr>
          <w:rFonts w:ascii="Arial" w:hAnsi="Arial" w:cs="Arial"/>
        </w:rPr>
        <w:t xml:space="preserve">May </w:t>
      </w:r>
      <w:r w:rsidRPr="00320D05">
        <w:rPr>
          <w:rFonts w:ascii="Arial" w:hAnsi="Arial" w:cs="Arial"/>
        </w:rPr>
        <w:t>1</w:t>
      </w:r>
      <w:r w:rsidRPr="00320D05">
        <w:rPr>
          <w:rFonts w:ascii="Arial" w:hAnsi="Arial" w:cs="Arial"/>
          <w:vertAlign w:val="superscript"/>
        </w:rPr>
        <w:t>st</w:t>
      </w:r>
      <w:r w:rsidR="00C00BA2">
        <w:rPr>
          <w:rFonts w:ascii="Arial" w:hAnsi="Arial" w:cs="Arial"/>
          <w:vertAlign w:val="superscript"/>
        </w:rPr>
        <w:t xml:space="preserve">. </w:t>
      </w:r>
    </w:p>
    <w:p w14:paraId="2F20BBA7" w14:textId="77777777" w:rsidR="00204023" w:rsidRPr="00320D05" w:rsidRDefault="00805680" w:rsidP="00320D05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</w:rPr>
      </w:pPr>
      <w:r w:rsidRPr="00320D05">
        <w:rPr>
          <w:rFonts w:ascii="Arial" w:hAnsi="Arial" w:cs="Arial"/>
        </w:rPr>
        <w:t>Completed evaluation provided to the faculty member by the Chair – July 1</w:t>
      </w:r>
      <w:r w:rsidRPr="00320D05">
        <w:rPr>
          <w:rFonts w:ascii="Arial" w:hAnsi="Arial" w:cs="Arial"/>
          <w:vertAlign w:val="superscript"/>
        </w:rPr>
        <w:t>st</w:t>
      </w:r>
    </w:p>
    <w:p w14:paraId="15CBBA61" w14:textId="77777777" w:rsidR="00D121B0" w:rsidRPr="00EB0786" w:rsidRDefault="00805680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  <w:u w:val="single"/>
        </w:rPr>
      </w:pPr>
      <w:r w:rsidRPr="00320D05">
        <w:rPr>
          <w:rFonts w:ascii="Arial" w:hAnsi="Arial" w:cs="Arial"/>
        </w:rPr>
        <w:t>Deadline for Chair to meeting with faculty member – July 15</w:t>
      </w:r>
      <w:r w:rsidRPr="00320D05">
        <w:rPr>
          <w:rFonts w:ascii="Arial" w:hAnsi="Arial" w:cs="Arial"/>
          <w:vertAlign w:val="superscript"/>
        </w:rPr>
        <w:t>th</w:t>
      </w:r>
    </w:p>
    <w:p w14:paraId="0C0F13C3" w14:textId="77777777" w:rsidR="00370B85" w:rsidRDefault="00370B85" w:rsidP="00EB0786">
      <w:pPr>
        <w:spacing w:line="240" w:lineRule="auto"/>
        <w:rPr>
          <w:rFonts w:ascii="Arial" w:hAnsi="Arial" w:cs="Arial"/>
          <w:b/>
        </w:rPr>
      </w:pPr>
    </w:p>
    <w:p w14:paraId="43B9E45E" w14:textId="02A19649" w:rsidR="00D121B0" w:rsidRPr="00EB0786" w:rsidRDefault="00D121B0" w:rsidP="00EB0786">
      <w:pPr>
        <w:spacing w:line="240" w:lineRule="auto"/>
        <w:rPr>
          <w:rFonts w:ascii="Arial" w:hAnsi="Arial" w:cs="Arial"/>
          <w:b/>
        </w:rPr>
      </w:pPr>
      <w:r w:rsidRPr="00EB0786">
        <w:rPr>
          <w:rFonts w:ascii="Arial" w:hAnsi="Arial" w:cs="Arial"/>
          <w:b/>
        </w:rPr>
        <w:t>Which RBHS schools/units are completing the faculty evaluation using the online faculty evaluation tool?</w:t>
      </w:r>
    </w:p>
    <w:p w14:paraId="633A0713" w14:textId="064A9951" w:rsidR="00370B85" w:rsidRDefault="00D121B0" w:rsidP="00EB078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Faculty at </w:t>
      </w:r>
      <w:r w:rsidR="00504338">
        <w:rPr>
          <w:rFonts w:ascii="Arial" w:hAnsi="Arial" w:cs="Arial"/>
        </w:rPr>
        <w:t>New Jersey Medical School, Robert Wood Johnson Medical School, School of Dental Medicine,</w:t>
      </w:r>
      <w:r w:rsidR="006E283B">
        <w:rPr>
          <w:rFonts w:ascii="Arial" w:hAnsi="Arial" w:cs="Arial"/>
        </w:rPr>
        <w:t xml:space="preserve"> School of Health Professions,</w:t>
      </w:r>
      <w:r w:rsidR="00504338">
        <w:rPr>
          <w:rFonts w:ascii="Arial" w:hAnsi="Arial" w:cs="Arial"/>
        </w:rPr>
        <w:t xml:space="preserve"> School of Nursing and School of Public Health are completing their evaluations online. </w:t>
      </w:r>
    </w:p>
    <w:p w14:paraId="7B5B7FF5" w14:textId="00CA12A5" w:rsidR="00504338" w:rsidRPr="00EB0786" w:rsidRDefault="00504338" w:rsidP="00EB0786">
      <w:pPr>
        <w:spacing w:line="240" w:lineRule="auto"/>
        <w:rPr>
          <w:rFonts w:ascii="Arial" w:hAnsi="Arial" w:cs="Arial"/>
          <w:b/>
        </w:rPr>
      </w:pPr>
      <w:r w:rsidRPr="00EB0786">
        <w:rPr>
          <w:rFonts w:ascii="Arial" w:hAnsi="Arial" w:cs="Arial"/>
          <w:b/>
        </w:rPr>
        <w:t xml:space="preserve">Is there a different faculty evaluation process with the online evaluation tool? </w:t>
      </w:r>
    </w:p>
    <w:p w14:paraId="0048C7C7" w14:textId="009AD4F0" w:rsidR="00504338" w:rsidRDefault="00504338" w:rsidP="00EB07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r w:rsidRPr="00504338">
        <w:rPr>
          <w:rFonts w:ascii="Arial" w:hAnsi="Arial" w:cs="Arial"/>
        </w:rPr>
        <w:t xml:space="preserve">The online system does </w:t>
      </w:r>
      <w:r w:rsidRPr="00EB0786">
        <w:rPr>
          <w:rFonts w:ascii="Arial" w:hAnsi="Arial" w:cs="Arial"/>
          <w:b/>
        </w:rPr>
        <w:t>not</w:t>
      </w:r>
      <w:r w:rsidRPr="00504338">
        <w:rPr>
          <w:rFonts w:ascii="Arial" w:hAnsi="Arial" w:cs="Arial"/>
        </w:rPr>
        <w:t xml:space="preserve"> change the process</w:t>
      </w:r>
      <w:r w:rsidR="00341761">
        <w:rPr>
          <w:rFonts w:ascii="Arial" w:hAnsi="Arial" w:cs="Arial"/>
        </w:rPr>
        <w:t xml:space="preserve"> or the content of the tool.</w:t>
      </w:r>
    </w:p>
    <w:p w14:paraId="229D8BBA" w14:textId="77777777" w:rsidR="00370B85" w:rsidRDefault="00370B85" w:rsidP="00EB0786">
      <w:pPr>
        <w:spacing w:line="240" w:lineRule="auto"/>
        <w:rPr>
          <w:rFonts w:ascii="Arial" w:hAnsi="Arial" w:cs="Arial"/>
          <w:b/>
        </w:rPr>
      </w:pPr>
    </w:p>
    <w:p w14:paraId="4EE7AE96" w14:textId="676180F8" w:rsidR="00EB0786" w:rsidRPr="00EB0786" w:rsidRDefault="00EB0786" w:rsidP="00EB0786">
      <w:pPr>
        <w:spacing w:line="240" w:lineRule="auto"/>
        <w:rPr>
          <w:rFonts w:ascii="Arial" w:hAnsi="Arial" w:cs="Arial"/>
          <w:b/>
        </w:rPr>
      </w:pPr>
      <w:r w:rsidRPr="00EB0786">
        <w:rPr>
          <w:rFonts w:ascii="Arial" w:hAnsi="Arial" w:cs="Arial"/>
          <w:b/>
        </w:rPr>
        <w:t xml:space="preserve">Can I save my progress in the online </w:t>
      </w:r>
      <w:r w:rsidR="00C524AC">
        <w:rPr>
          <w:rFonts w:ascii="Arial" w:hAnsi="Arial" w:cs="Arial"/>
          <w:b/>
        </w:rPr>
        <w:t>evaluation tool</w:t>
      </w:r>
      <w:r w:rsidRPr="00EB0786">
        <w:rPr>
          <w:rFonts w:ascii="Arial" w:hAnsi="Arial" w:cs="Arial"/>
          <w:b/>
        </w:rPr>
        <w:t>?</w:t>
      </w:r>
    </w:p>
    <w:p w14:paraId="37C93B3A" w14:textId="11DB6738" w:rsidR="00EB0786" w:rsidRDefault="00EB0786" w:rsidP="00EB07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You will be able to save your progress. You do not have to complete the evaluation in one sitting. </w:t>
      </w:r>
    </w:p>
    <w:p w14:paraId="4B19CC5B" w14:textId="77777777" w:rsidR="00370B85" w:rsidRDefault="00370B85" w:rsidP="00EB0786">
      <w:pPr>
        <w:spacing w:line="240" w:lineRule="auto"/>
        <w:rPr>
          <w:rFonts w:ascii="Arial" w:hAnsi="Arial" w:cs="Arial"/>
          <w:b/>
        </w:rPr>
      </w:pPr>
    </w:p>
    <w:p w14:paraId="29139421" w14:textId="1EA8C1A6" w:rsidR="00C524AC" w:rsidRPr="00C524AC" w:rsidRDefault="00C524AC" w:rsidP="00EB0786">
      <w:pPr>
        <w:spacing w:line="240" w:lineRule="auto"/>
        <w:rPr>
          <w:rFonts w:ascii="Arial" w:hAnsi="Arial" w:cs="Arial"/>
          <w:b/>
        </w:rPr>
      </w:pPr>
      <w:r w:rsidRPr="00C524AC">
        <w:rPr>
          <w:rFonts w:ascii="Arial" w:hAnsi="Arial" w:cs="Arial"/>
          <w:b/>
        </w:rPr>
        <w:t xml:space="preserve">Whom should I contact if I have an issue in the </w:t>
      </w:r>
      <w:r>
        <w:rPr>
          <w:rFonts w:ascii="Arial" w:hAnsi="Arial" w:cs="Arial"/>
          <w:b/>
        </w:rPr>
        <w:t>evaluation tool</w:t>
      </w:r>
      <w:r w:rsidRPr="00C524AC">
        <w:rPr>
          <w:rFonts w:ascii="Arial" w:hAnsi="Arial" w:cs="Arial"/>
          <w:b/>
        </w:rPr>
        <w:t>?</w:t>
      </w:r>
    </w:p>
    <w:p w14:paraId="06F0595C" w14:textId="15E990C6" w:rsidR="00C524AC" w:rsidRDefault="00C524AC" w:rsidP="00EB07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contact the point person at your school. See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1"/>
        <w:gridCol w:w="5395"/>
      </w:tblGrid>
      <w:tr w:rsidR="00F07040" w14:paraId="6C5539FD" w14:textId="77777777" w:rsidTr="00F07040">
        <w:tc>
          <w:tcPr>
            <w:tcW w:w="4081" w:type="dxa"/>
          </w:tcPr>
          <w:p w14:paraId="4C4B7708" w14:textId="5E4D1F46" w:rsidR="00F07040" w:rsidRPr="00F07040" w:rsidRDefault="00F07040" w:rsidP="00EB0786">
            <w:pPr>
              <w:rPr>
                <w:rFonts w:ascii="Arial" w:hAnsi="Arial" w:cs="Arial"/>
                <w:b/>
              </w:rPr>
            </w:pPr>
            <w:r w:rsidRPr="00F07040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5395" w:type="dxa"/>
          </w:tcPr>
          <w:p w14:paraId="062248F3" w14:textId="324DA0E6" w:rsidR="00F07040" w:rsidRPr="00F07040" w:rsidRDefault="00F07040" w:rsidP="00EB0786">
            <w:pPr>
              <w:rPr>
                <w:rFonts w:ascii="Arial" w:hAnsi="Arial" w:cs="Arial"/>
                <w:b/>
              </w:rPr>
            </w:pPr>
            <w:r w:rsidRPr="00F07040">
              <w:rPr>
                <w:rFonts w:ascii="Arial" w:hAnsi="Arial" w:cs="Arial"/>
                <w:b/>
              </w:rPr>
              <w:t>Contacts</w:t>
            </w:r>
          </w:p>
        </w:tc>
      </w:tr>
      <w:tr w:rsidR="006E283B" w14:paraId="4B22FA1E" w14:textId="77777777" w:rsidTr="00E574C6">
        <w:trPr>
          <w:trHeight w:val="332"/>
        </w:trPr>
        <w:tc>
          <w:tcPr>
            <w:tcW w:w="4081" w:type="dxa"/>
          </w:tcPr>
          <w:p w14:paraId="5F8426F6" w14:textId="295A7181" w:rsidR="006E283B" w:rsidRPr="006E283B" w:rsidRDefault="006E283B" w:rsidP="00EB0786">
            <w:pPr>
              <w:rPr>
                <w:rFonts w:ascii="Arial" w:hAnsi="Arial" w:cs="Arial"/>
              </w:rPr>
            </w:pPr>
            <w:r w:rsidRPr="006E283B">
              <w:rPr>
                <w:rFonts w:ascii="Arial" w:hAnsi="Arial" w:cs="Arial"/>
              </w:rPr>
              <w:t>Cancer Institute of New Jersey</w:t>
            </w:r>
          </w:p>
        </w:tc>
        <w:tc>
          <w:tcPr>
            <w:tcW w:w="5395" w:type="dxa"/>
          </w:tcPr>
          <w:p w14:paraId="6BD7A6B2" w14:textId="742A8B59" w:rsidR="006E283B" w:rsidRPr="006E283B" w:rsidRDefault="006E283B" w:rsidP="00EB0786">
            <w:pPr>
              <w:rPr>
                <w:rFonts w:ascii="Arial" w:hAnsi="Arial" w:cs="Arial"/>
              </w:rPr>
            </w:pPr>
            <w:hyperlink r:id="rId8" w:history="1">
              <w:r w:rsidRPr="006E283B">
                <w:rPr>
                  <w:rStyle w:val="Hyperlink"/>
                  <w:rFonts w:ascii="Arial" w:hAnsi="Arial" w:cs="Arial"/>
                </w:rPr>
                <w:t>Karen Robbins</w:t>
              </w:r>
            </w:hyperlink>
            <w:r w:rsidRPr="006E283B">
              <w:rPr>
                <w:rFonts w:ascii="Arial" w:hAnsi="Arial" w:cs="Arial"/>
              </w:rPr>
              <w:t xml:space="preserve"> and </w:t>
            </w:r>
            <w:hyperlink r:id="rId9" w:history="1">
              <w:r w:rsidRPr="006E283B">
                <w:rPr>
                  <w:rStyle w:val="Hyperlink"/>
                  <w:rFonts w:ascii="Arial" w:hAnsi="Arial" w:cs="Arial"/>
                </w:rPr>
                <w:t>Christie Gallant-Spiezio</w:t>
              </w:r>
            </w:hyperlink>
          </w:p>
        </w:tc>
      </w:tr>
      <w:tr w:rsidR="00F07040" w14:paraId="169F1069" w14:textId="77777777" w:rsidTr="00E574C6">
        <w:trPr>
          <w:trHeight w:val="332"/>
        </w:trPr>
        <w:tc>
          <w:tcPr>
            <w:tcW w:w="4081" w:type="dxa"/>
          </w:tcPr>
          <w:p w14:paraId="1C9E8317" w14:textId="5B55FC46" w:rsidR="00F07040" w:rsidRPr="006E283B" w:rsidRDefault="00F07040" w:rsidP="00EB0786">
            <w:pPr>
              <w:rPr>
                <w:rFonts w:ascii="Arial" w:hAnsi="Arial" w:cs="Arial"/>
              </w:rPr>
            </w:pPr>
            <w:r w:rsidRPr="006E283B">
              <w:rPr>
                <w:rFonts w:ascii="Arial" w:hAnsi="Arial" w:cs="Arial"/>
              </w:rPr>
              <w:t>New Jersey Medical School</w:t>
            </w:r>
          </w:p>
        </w:tc>
        <w:tc>
          <w:tcPr>
            <w:tcW w:w="5395" w:type="dxa"/>
          </w:tcPr>
          <w:p w14:paraId="0817DDA7" w14:textId="4665DBAA" w:rsidR="00F07040" w:rsidRPr="006E283B" w:rsidRDefault="006E283B" w:rsidP="00EB0786">
            <w:pPr>
              <w:rPr>
                <w:rFonts w:ascii="Arial" w:hAnsi="Arial" w:cs="Arial"/>
              </w:rPr>
            </w:pPr>
            <w:hyperlink r:id="rId10" w:history="1">
              <w:r w:rsidRPr="006E283B">
                <w:rPr>
                  <w:rStyle w:val="Hyperlink"/>
                  <w:rFonts w:ascii="Arial" w:hAnsi="Arial" w:cs="Arial"/>
                </w:rPr>
                <w:t>Anjana White</w:t>
              </w:r>
            </w:hyperlink>
            <w:r w:rsidRPr="006E283B">
              <w:rPr>
                <w:rFonts w:ascii="Arial" w:hAnsi="Arial" w:cs="Arial"/>
              </w:rPr>
              <w:t xml:space="preserve"> and </w:t>
            </w:r>
            <w:hyperlink r:id="rId11" w:history="1">
              <w:r w:rsidR="00E574C6" w:rsidRPr="006E283B">
                <w:rPr>
                  <w:rStyle w:val="Hyperlink"/>
                  <w:rFonts w:ascii="Arial" w:hAnsi="Arial" w:cs="Arial"/>
                </w:rPr>
                <w:t>Debra Pittman</w:t>
              </w:r>
            </w:hyperlink>
          </w:p>
        </w:tc>
      </w:tr>
      <w:tr w:rsidR="00F07040" w14:paraId="1CFFA75D" w14:textId="77777777" w:rsidTr="00E574C6">
        <w:trPr>
          <w:trHeight w:val="278"/>
        </w:trPr>
        <w:tc>
          <w:tcPr>
            <w:tcW w:w="4081" w:type="dxa"/>
          </w:tcPr>
          <w:p w14:paraId="6F453D38" w14:textId="4380AC40" w:rsidR="00F07040" w:rsidRPr="006E283B" w:rsidRDefault="00F07040" w:rsidP="00EB0786">
            <w:pPr>
              <w:rPr>
                <w:rFonts w:ascii="Arial" w:hAnsi="Arial" w:cs="Arial"/>
              </w:rPr>
            </w:pPr>
            <w:r w:rsidRPr="006E283B">
              <w:rPr>
                <w:rFonts w:ascii="Arial" w:hAnsi="Arial" w:cs="Arial"/>
              </w:rPr>
              <w:t>Robert Wood Johnson Medical School</w:t>
            </w:r>
          </w:p>
        </w:tc>
        <w:tc>
          <w:tcPr>
            <w:tcW w:w="5395" w:type="dxa"/>
          </w:tcPr>
          <w:p w14:paraId="4E4A8C92" w14:textId="4B99CB57" w:rsidR="00F07040" w:rsidRPr="006E283B" w:rsidRDefault="00E574C6" w:rsidP="00EB0786">
            <w:pPr>
              <w:rPr>
                <w:rFonts w:ascii="Arial" w:hAnsi="Arial" w:cs="Arial"/>
              </w:rPr>
            </w:pPr>
            <w:hyperlink r:id="rId12" w:history="1">
              <w:r w:rsidRPr="006E283B">
                <w:rPr>
                  <w:rStyle w:val="Hyperlink"/>
                  <w:rFonts w:ascii="Arial" w:hAnsi="Arial" w:cs="Arial"/>
                </w:rPr>
                <w:t>Roger Thornton</w:t>
              </w:r>
            </w:hyperlink>
          </w:p>
        </w:tc>
      </w:tr>
      <w:tr w:rsidR="00F07040" w14:paraId="5212E29A" w14:textId="77777777" w:rsidTr="00E574C6">
        <w:trPr>
          <w:trHeight w:val="278"/>
        </w:trPr>
        <w:tc>
          <w:tcPr>
            <w:tcW w:w="4081" w:type="dxa"/>
          </w:tcPr>
          <w:p w14:paraId="16C46AF6" w14:textId="2A792FF4" w:rsidR="00F07040" w:rsidRPr="006E283B" w:rsidRDefault="00F07040" w:rsidP="00E574C6">
            <w:pPr>
              <w:tabs>
                <w:tab w:val="right" w:pos="3865"/>
              </w:tabs>
              <w:rPr>
                <w:rFonts w:ascii="Arial" w:hAnsi="Arial" w:cs="Arial"/>
              </w:rPr>
            </w:pPr>
            <w:r w:rsidRPr="006E283B">
              <w:rPr>
                <w:rFonts w:ascii="Arial" w:hAnsi="Arial" w:cs="Arial"/>
              </w:rPr>
              <w:t>School of Dental Medicine</w:t>
            </w:r>
            <w:r w:rsidR="00E574C6" w:rsidRPr="006E283B">
              <w:rPr>
                <w:rFonts w:ascii="Arial" w:hAnsi="Arial" w:cs="Arial"/>
              </w:rPr>
              <w:tab/>
            </w:r>
          </w:p>
        </w:tc>
        <w:tc>
          <w:tcPr>
            <w:tcW w:w="5395" w:type="dxa"/>
          </w:tcPr>
          <w:p w14:paraId="0848207C" w14:textId="7EABF50F" w:rsidR="00F07040" w:rsidRPr="006E283B" w:rsidRDefault="00E574C6" w:rsidP="00EB0786">
            <w:pPr>
              <w:rPr>
                <w:rFonts w:ascii="Arial" w:hAnsi="Arial" w:cs="Arial"/>
              </w:rPr>
            </w:pPr>
            <w:hyperlink r:id="rId13" w:history="1">
              <w:r w:rsidRPr="006E283B">
                <w:rPr>
                  <w:rStyle w:val="Hyperlink"/>
                  <w:rFonts w:ascii="Arial" w:hAnsi="Arial" w:cs="Arial"/>
                </w:rPr>
                <w:t>Audry Burnett</w:t>
              </w:r>
            </w:hyperlink>
            <w:r w:rsidRPr="006E283B">
              <w:rPr>
                <w:rFonts w:ascii="Arial" w:hAnsi="Arial" w:cs="Arial"/>
              </w:rPr>
              <w:t xml:space="preserve"> </w:t>
            </w:r>
          </w:p>
        </w:tc>
      </w:tr>
      <w:tr w:rsidR="006E283B" w14:paraId="7B46FBDA" w14:textId="77777777" w:rsidTr="00C52C77">
        <w:trPr>
          <w:trHeight w:val="287"/>
        </w:trPr>
        <w:tc>
          <w:tcPr>
            <w:tcW w:w="4081" w:type="dxa"/>
          </w:tcPr>
          <w:p w14:paraId="1463A8BC" w14:textId="2BE10998" w:rsidR="006E283B" w:rsidRPr="00CD2184" w:rsidRDefault="006E283B" w:rsidP="00EB0786">
            <w:pPr>
              <w:rPr>
                <w:rFonts w:ascii="Arial" w:hAnsi="Arial" w:cs="Arial"/>
              </w:rPr>
            </w:pPr>
            <w:r w:rsidRPr="00CD2184">
              <w:rPr>
                <w:rFonts w:ascii="Arial" w:hAnsi="Arial" w:cs="Arial"/>
              </w:rPr>
              <w:t>School of Health Professions</w:t>
            </w:r>
          </w:p>
        </w:tc>
        <w:tc>
          <w:tcPr>
            <w:tcW w:w="5395" w:type="dxa"/>
          </w:tcPr>
          <w:p w14:paraId="4E4D01B2" w14:textId="72577318" w:rsidR="006E283B" w:rsidRPr="00CD2184" w:rsidRDefault="006E283B" w:rsidP="00E574C6">
            <w:pPr>
              <w:rPr>
                <w:rFonts w:ascii="Arial" w:hAnsi="Arial" w:cs="Arial"/>
              </w:rPr>
            </w:pPr>
            <w:hyperlink r:id="rId14" w:history="1">
              <w:r w:rsidRPr="00CD2184">
                <w:rPr>
                  <w:rStyle w:val="Hyperlink"/>
                  <w:rFonts w:ascii="Arial" w:hAnsi="Arial" w:cs="Arial"/>
                </w:rPr>
                <w:t>Cindy Merlino</w:t>
              </w:r>
            </w:hyperlink>
          </w:p>
        </w:tc>
      </w:tr>
      <w:tr w:rsidR="00F07040" w14:paraId="2019B633" w14:textId="77777777" w:rsidTr="00C52C77">
        <w:trPr>
          <w:trHeight w:val="287"/>
        </w:trPr>
        <w:tc>
          <w:tcPr>
            <w:tcW w:w="4081" w:type="dxa"/>
          </w:tcPr>
          <w:p w14:paraId="398C1892" w14:textId="7D631136" w:rsidR="00F07040" w:rsidRPr="006E283B" w:rsidRDefault="00F07040" w:rsidP="00EB0786">
            <w:pPr>
              <w:rPr>
                <w:rFonts w:ascii="Arial" w:hAnsi="Arial" w:cs="Arial"/>
              </w:rPr>
            </w:pPr>
            <w:r w:rsidRPr="006E283B">
              <w:rPr>
                <w:rFonts w:ascii="Arial" w:hAnsi="Arial" w:cs="Arial"/>
              </w:rPr>
              <w:t>School of Nursing</w:t>
            </w:r>
          </w:p>
        </w:tc>
        <w:tc>
          <w:tcPr>
            <w:tcW w:w="5395" w:type="dxa"/>
          </w:tcPr>
          <w:p w14:paraId="4E975EB9" w14:textId="75714817" w:rsidR="00F07040" w:rsidRPr="006E283B" w:rsidRDefault="00E574C6" w:rsidP="00E574C6">
            <w:pPr>
              <w:rPr>
                <w:rFonts w:ascii="Arial" w:hAnsi="Arial" w:cs="Arial"/>
              </w:rPr>
            </w:pPr>
            <w:hyperlink r:id="rId15" w:history="1">
              <w:r w:rsidRPr="006E283B">
                <w:rPr>
                  <w:rStyle w:val="Hyperlink"/>
                  <w:rFonts w:ascii="Arial" w:hAnsi="Arial" w:cs="Arial"/>
                </w:rPr>
                <w:t>Betty Kingsley</w:t>
              </w:r>
            </w:hyperlink>
            <w:r w:rsidR="006E283B" w:rsidRPr="006E283B">
              <w:rPr>
                <w:rStyle w:val="Hyperlink"/>
                <w:rFonts w:ascii="Arial" w:hAnsi="Arial" w:cs="Arial"/>
              </w:rPr>
              <w:t xml:space="preserve"> </w:t>
            </w:r>
            <w:r w:rsidR="006E283B" w:rsidRPr="006E283B">
              <w:rPr>
                <w:rFonts w:ascii="Arial" w:hAnsi="Arial" w:cs="Arial"/>
              </w:rPr>
              <w:t>and</w:t>
            </w:r>
            <w:r w:rsidR="006E283B" w:rsidRPr="006E283B">
              <w:rPr>
                <w:rStyle w:val="Hyperlink"/>
                <w:rFonts w:ascii="Arial" w:hAnsi="Arial" w:cs="Arial"/>
              </w:rPr>
              <w:t xml:space="preserve"> Johanna Stephenson</w:t>
            </w:r>
          </w:p>
        </w:tc>
      </w:tr>
      <w:tr w:rsidR="00F07040" w14:paraId="2328E3BD" w14:textId="77777777" w:rsidTr="00C52C77">
        <w:trPr>
          <w:trHeight w:val="350"/>
        </w:trPr>
        <w:tc>
          <w:tcPr>
            <w:tcW w:w="4081" w:type="dxa"/>
          </w:tcPr>
          <w:p w14:paraId="7E8E013B" w14:textId="289EF6DA" w:rsidR="00F07040" w:rsidRPr="006E283B" w:rsidRDefault="00F07040" w:rsidP="00EB0786">
            <w:pPr>
              <w:rPr>
                <w:rFonts w:ascii="Arial" w:hAnsi="Arial" w:cs="Arial"/>
              </w:rPr>
            </w:pPr>
            <w:r w:rsidRPr="006E283B">
              <w:rPr>
                <w:rFonts w:ascii="Arial" w:hAnsi="Arial" w:cs="Arial"/>
              </w:rPr>
              <w:t>School of Public Health</w:t>
            </w:r>
          </w:p>
        </w:tc>
        <w:tc>
          <w:tcPr>
            <w:tcW w:w="5395" w:type="dxa"/>
          </w:tcPr>
          <w:p w14:paraId="28D23430" w14:textId="73D40DBF" w:rsidR="00F07040" w:rsidRPr="006E283B" w:rsidRDefault="00E574C6" w:rsidP="00EB0786">
            <w:pPr>
              <w:rPr>
                <w:rFonts w:ascii="Arial" w:hAnsi="Arial" w:cs="Arial"/>
              </w:rPr>
            </w:pPr>
            <w:hyperlink r:id="rId16" w:history="1">
              <w:r w:rsidRPr="006E283B">
                <w:rPr>
                  <w:rStyle w:val="Hyperlink"/>
                  <w:rFonts w:ascii="Arial" w:hAnsi="Arial" w:cs="Arial"/>
                </w:rPr>
                <w:t>Paris Mourgues</w:t>
              </w:r>
            </w:hyperlink>
            <w:r w:rsidR="008B0C4B">
              <w:t xml:space="preserve"> </w:t>
            </w:r>
            <w:r w:rsidR="008B0C4B" w:rsidRPr="008B0C4B">
              <w:rPr>
                <w:rFonts w:ascii="Arial" w:hAnsi="Arial" w:cs="Arial"/>
              </w:rPr>
              <w:t xml:space="preserve">and </w:t>
            </w:r>
            <w:hyperlink r:id="rId17" w:history="1">
              <w:r w:rsidR="008B0C4B" w:rsidRPr="008B0C4B">
                <w:rPr>
                  <w:rStyle w:val="Hyperlink"/>
                  <w:rFonts w:ascii="Arial" w:hAnsi="Arial" w:cs="Arial"/>
                </w:rPr>
                <w:t>K. Maynard</w:t>
              </w:r>
            </w:hyperlink>
          </w:p>
        </w:tc>
      </w:tr>
    </w:tbl>
    <w:p w14:paraId="0324D4D2" w14:textId="74865642" w:rsidR="00320D05" w:rsidRPr="00EB0786" w:rsidRDefault="00320D05" w:rsidP="00EB0786">
      <w:pPr>
        <w:spacing w:line="240" w:lineRule="auto"/>
        <w:rPr>
          <w:rFonts w:ascii="Arial" w:hAnsi="Arial" w:cs="Arial"/>
          <w:b/>
          <w:u w:val="single"/>
        </w:rPr>
      </w:pPr>
    </w:p>
    <w:p w14:paraId="37052042" w14:textId="77777777" w:rsidR="00323F6F" w:rsidRPr="008969B8" w:rsidRDefault="0045582C" w:rsidP="008969B8">
      <w:pPr>
        <w:jc w:val="center"/>
        <w:rPr>
          <w:rFonts w:ascii="Arial" w:hAnsi="Arial" w:cs="Arial"/>
          <w:b/>
        </w:rPr>
      </w:pPr>
      <w:r w:rsidRPr="00320D05">
        <w:rPr>
          <w:rFonts w:ascii="Arial" w:hAnsi="Arial" w:cs="Arial"/>
          <w:b/>
          <w:sz w:val="28"/>
          <w:szCs w:val="28"/>
          <w:u w:val="single"/>
        </w:rPr>
        <w:t>SECTION I – FACULTY INFORMATION</w:t>
      </w:r>
      <w:r w:rsidR="008969B8">
        <w:rPr>
          <w:rFonts w:ascii="Arial" w:hAnsi="Arial" w:cs="Arial"/>
          <w:b/>
          <w:sz w:val="28"/>
          <w:szCs w:val="28"/>
          <w:u w:val="single"/>
        </w:rPr>
        <w:br/>
      </w:r>
    </w:p>
    <w:p w14:paraId="2B9E968E" w14:textId="10117673" w:rsidR="00E830F5" w:rsidRPr="00EB0786" w:rsidRDefault="00E830F5" w:rsidP="00D962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Faculty completing their evaluation in the online faculty evaluation system will have most of their information </w:t>
      </w:r>
      <w:proofErr w:type="gramStart"/>
      <w:r>
        <w:rPr>
          <w:rFonts w:ascii="Arial" w:hAnsi="Arial" w:cs="Arial"/>
        </w:rPr>
        <w:t>auto-populated</w:t>
      </w:r>
      <w:proofErr w:type="gramEnd"/>
      <w:r>
        <w:rPr>
          <w:rFonts w:ascii="Arial" w:hAnsi="Arial" w:cs="Arial"/>
        </w:rPr>
        <w:t xml:space="preserve">. These faculty members will only need to select their evaluator, enter their total FTE, and select </w:t>
      </w:r>
      <w:r>
        <w:rPr>
          <w:rFonts w:ascii="Arial" w:hAnsi="Arial" w:cs="Arial"/>
        </w:rPr>
        <w:lastRenderedPageBreak/>
        <w:t xml:space="preserve">their specialties (if applicable). </w:t>
      </w:r>
      <w:r w:rsidR="00341761">
        <w:rPr>
          <w:rFonts w:ascii="Arial" w:hAnsi="Arial" w:cs="Arial"/>
        </w:rPr>
        <w:t xml:space="preserve">If any of the information appears to be incorrect, please contact your </w:t>
      </w:r>
      <w:proofErr w:type="gramStart"/>
      <w:r w:rsidR="00341761">
        <w:rPr>
          <w:rFonts w:ascii="Arial" w:hAnsi="Arial" w:cs="Arial"/>
        </w:rPr>
        <w:t>school based</w:t>
      </w:r>
      <w:proofErr w:type="gramEnd"/>
      <w:r w:rsidR="00341761">
        <w:rPr>
          <w:rFonts w:ascii="Arial" w:hAnsi="Arial" w:cs="Arial"/>
        </w:rPr>
        <w:t xml:space="preserve"> contact. </w:t>
      </w:r>
    </w:p>
    <w:p w14:paraId="7E0281FA" w14:textId="33AC5CDD" w:rsidR="004478D1" w:rsidRPr="00D9622B" w:rsidRDefault="00E574C6" w:rsidP="00CD2184">
      <w:pPr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CD27C3" w:rsidRPr="00D9622B">
        <w:rPr>
          <w:rFonts w:ascii="Arial" w:hAnsi="Arial" w:cs="Arial"/>
          <w:b/>
        </w:rPr>
        <w:lastRenderedPageBreak/>
        <w:t xml:space="preserve">What are the </w:t>
      </w:r>
      <w:r w:rsidR="00323F6F" w:rsidRPr="00D9622B">
        <w:rPr>
          <w:rFonts w:ascii="Arial" w:hAnsi="Arial" w:cs="Arial"/>
          <w:b/>
        </w:rPr>
        <w:t>Track</w:t>
      </w:r>
      <w:r w:rsidR="00AE24BC" w:rsidRPr="00D9622B">
        <w:rPr>
          <w:rFonts w:ascii="Arial" w:hAnsi="Arial" w:cs="Arial"/>
          <w:b/>
        </w:rPr>
        <w:t>s</w:t>
      </w:r>
      <w:r w:rsidR="00CD27C3" w:rsidRPr="00D9622B">
        <w:rPr>
          <w:rFonts w:ascii="Arial" w:hAnsi="Arial" w:cs="Arial"/>
          <w:b/>
        </w:rPr>
        <w:t xml:space="preserve"> that should be used?</w:t>
      </w:r>
    </w:p>
    <w:p w14:paraId="41413D18" w14:textId="77777777" w:rsidR="00AE24BC" w:rsidRPr="00320D05" w:rsidRDefault="00AE24BC" w:rsidP="003E4A6F">
      <w:pPr>
        <w:spacing w:line="240" w:lineRule="auto"/>
        <w:rPr>
          <w:rFonts w:ascii="Arial" w:hAnsi="Arial" w:cs="Arial"/>
        </w:rPr>
      </w:pPr>
      <w:r w:rsidRPr="00320D05">
        <w:rPr>
          <w:rFonts w:ascii="Arial" w:hAnsi="Arial" w:cs="Arial"/>
        </w:rPr>
        <w:t>Faculty and evaluators should use the guide below when indicating the faculty member’s track on the evaluation form.</w:t>
      </w:r>
      <w:r w:rsidR="00E830F5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3865"/>
        <w:gridCol w:w="4112"/>
      </w:tblGrid>
      <w:tr w:rsidR="00AE24BC" w:rsidRPr="00320D05" w14:paraId="2C191B90" w14:textId="77777777" w:rsidTr="008969B8">
        <w:tc>
          <w:tcPr>
            <w:tcW w:w="3865" w:type="dxa"/>
            <w:vAlign w:val="bottom"/>
          </w:tcPr>
          <w:p w14:paraId="7ED1A37F" w14:textId="77777777" w:rsidR="00AE24BC" w:rsidRPr="00320D05" w:rsidRDefault="00AE24BC" w:rsidP="008969B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20D05">
              <w:rPr>
                <w:rFonts w:ascii="Arial" w:hAnsi="Arial" w:cs="Arial"/>
                <w:b/>
              </w:rPr>
              <w:t>If the faculty member is…</w:t>
            </w:r>
          </w:p>
        </w:tc>
        <w:tc>
          <w:tcPr>
            <w:tcW w:w="4112" w:type="dxa"/>
            <w:vAlign w:val="bottom"/>
          </w:tcPr>
          <w:p w14:paraId="4B7A40EA" w14:textId="77777777" w:rsidR="00AE24BC" w:rsidRPr="00320D05" w:rsidRDefault="006F7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Enter</w:t>
            </w:r>
          </w:p>
        </w:tc>
      </w:tr>
      <w:tr w:rsidR="00AE24BC" w:rsidRPr="00320D05" w14:paraId="382FB07A" w14:textId="77777777" w:rsidTr="00320D05">
        <w:tc>
          <w:tcPr>
            <w:tcW w:w="3865" w:type="dxa"/>
          </w:tcPr>
          <w:p w14:paraId="5A4332E3" w14:textId="77777777" w:rsidR="00AE24BC" w:rsidRPr="00320D05" w:rsidRDefault="00AE24BC" w:rsidP="00320D05">
            <w:pPr>
              <w:jc w:val="center"/>
              <w:rPr>
                <w:rFonts w:ascii="Arial" w:hAnsi="Arial" w:cs="Arial"/>
              </w:rPr>
            </w:pPr>
            <w:r w:rsidRPr="00320D05">
              <w:rPr>
                <w:rFonts w:ascii="Arial" w:hAnsi="Arial" w:cs="Arial"/>
              </w:rPr>
              <w:t>Tenured Faculty</w:t>
            </w:r>
          </w:p>
        </w:tc>
        <w:tc>
          <w:tcPr>
            <w:tcW w:w="4112" w:type="dxa"/>
            <w:vAlign w:val="center"/>
          </w:tcPr>
          <w:p w14:paraId="5F04048E" w14:textId="77777777" w:rsidR="00AE24BC" w:rsidRPr="00320D05" w:rsidRDefault="007B378A" w:rsidP="00320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Tenure</w:t>
            </w:r>
          </w:p>
        </w:tc>
      </w:tr>
      <w:tr w:rsidR="00AE24BC" w:rsidRPr="00320D05" w14:paraId="074C67EE" w14:textId="77777777" w:rsidTr="00320D05">
        <w:tc>
          <w:tcPr>
            <w:tcW w:w="3865" w:type="dxa"/>
          </w:tcPr>
          <w:p w14:paraId="1891F996" w14:textId="77777777" w:rsidR="00AE24BC" w:rsidRPr="00320D05" w:rsidRDefault="00AE24BC" w:rsidP="00320D05">
            <w:pPr>
              <w:jc w:val="center"/>
              <w:rPr>
                <w:rFonts w:ascii="Arial" w:hAnsi="Arial" w:cs="Arial"/>
              </w:rPr>
            </w:pPr>
            <w:r w:rsidRPr="00320D05">
              <w:rPr>
                <w:rFonts w:ascii="Arial" w:hAnsi="Arial" w:cs="Arial"/>
              </w:rPr>
              <w:t>Tenure-Track Faculty</w:t>
            </w:r>
          </w:p>
        </w:tc>
        <w:tc>
          <w:tcPr>
            <w:tcW w:w="4112" w:type="dxa"/>
            <w:vAlign w:val="center"/>
          </w:tcPr>
          <w:p w14:paraId="3320AAFD" w14:textId="77777777" w:rsidR="00AE24BC" w:rsidRPr="00320D05" w:rsidRDefault="00AE24BC" w:rsidP="00320D05">
            <w:pPr>
              <w:jc w:val="center"/>
              <w:rPr>
                <w:rFonts w:ascii="Arial" w:hAnsi="Arial" w:cs="Arial"/>
              </w:rPr>
            </w:pPr>
            <w:r w:rsidRPr="00320D05">
              <w:rPr>
                <w:rFonts w:ascii="Arial" w:hAnsi="Arial" w:cs="Arial"/>
              </w:rPr>
              <w:t>Tenure-Track</w:t>
            </w:r>
          </w:p>
        </w:tc>
      </w:tr>
      <w:tr w:rsidR="00AE24BC" w:rsidRPr="00320D05" w14:paraId="5FC527A6" w14:textId="77777777" w:rsidTr="00320D05">
        <w:tc>
          <w:tcPr>
            <w:tcW w:w="3865" w:type="dxa"/>
            <w:vAlign w:val="center"/>
          </w:tcPr>
          <w:p w14:paraId="193BDBE5" w14:textId="77777777" w:rsidR="00AE24BC" w:rsidRPr="00320D05" w:rsidRDefault="00AE24BC" w:rsidP="00320D05">
            <w:pPr>
              <w:jc w:val="center"/>
              <w:rPr>
                <w:rFonts w:ascii="Arial" w:hAnsi="Arial" w:cs="Arial"/>
              </w:rPr>
            </w:pPr>
            <w:r w:rsidRPr="00320D05">
              <w:rPr>
                <w:rFonts w:ascii="Arial" w:hAnsi="Arial" w:cs="Arial"/>
              </w:rPr>
              <w:t>Non-Tenure Track Faculty</w:t>
            </w:r>
          </w:p>
        </w:tc>
        <w:tc>
          <w:tcPr>
            <w:tcW w:w="4112" w:type="dxa"/>
            <w:vAlign w:val="center"/>
          </w:tcPr>
          <w:p w14:paraId="286FB024" w14:textId="77777777" w:rsidR="00AE24BC" w:rsidRPr="00320D05" w:rsidRDefault="00AE24BC" w:rsidP="00320D05">
            <w:pPr>
              <w:jc w:val="center"/>
              <w:rPr>
                <w:rFonts w:ascii="Arial" w:hAnsi="Arial" w:cs="Arial"/>
              </w:rPr>
            </w:pPr>
            <w:r w:rsidRPr="00320D05">
              <w:rPr>
                <w:rFonts w:ascii="Arial" w:hAnsi="Arial" w:cs="Arial"/>
              </w:rPr>
              <w:t>Teaching, Research, Clinical Educator, Clinical Scholar or Professional Practice</w:t>
            </w:r>
          </w:p>
        </w:tc>
      </w:tr>
      <w:tr w:rsidR="00AE24BC" w:rsidRPr="00320D05" w14:paraId="31755A86" w14:textId="77777777" w:rsidTr="00320D05">
        <w:tc>
          <w:tcPr>
            <w:tcW w:w="3865" w:type="dxa"/>
          </w:tcPr>
          <w:p w14:paraId="298EEB97" w14:textId="77777777" w:rsidR="00AE24BC" w:rsidRPr="00320D05" w:rsidRDefault="00AE24BC" w:rsidP="00320D05">
            <w:pPr>
              <w:jc w:val="center"/>
              <w:rPr>
                <w:rFonts w:ascii="Arial" w:hAnsi="Arial" w:cs="Arial"/>
              </w:rPr>
            </w:pPr>
            <w:r w:rsidRPr="00320D05">
              <w:rPr>
                <w:rFonts w:ascii="Arial" w:hAnsi="Arial" w:cs="Arial"/>
              </w:rPr>
              <w:t>RBHS Lecturer or RBHS Instructor</w:t>
            </w:r>
          </w:p>
        </w:tc>
        <w:tc>
          <w:tcPr>
            <w:tcW w:w="4112" w:type="dxa"/>
            <w:vAlign w:val="center"/>
          </w:tcPr>
          <w:p w14:paraId="6AF0C2FD" w14:textId="77777777" w:rsidR="00AE24BC" w:rsidRPr="00320D05" w:rsidRDefault="00AE24BC" w:rsidP="00320D05">
            <w:pPr>
              <w:jc w:val="center"/>
              <w:rPr>
                <w:rFonts w:ascii="Arial" w:hAnsi="Arial" w:cs="Arial"/>
              </w:rPr>
            </w:pPr>
            <w:r w:rsidRPr="00320D05">
              <w:rPr>
                <w:rFonts w:ascii="Arial" w:hAnsi="Arial" w:cs="Arial"/>
              </w:rPr>
              <w:t>N/A</w:t>
            </w:r>
          </w:p>
        </w:tc>
      </w:tr>
    </w:tbl>
    <w:p w14:paraId="755A7E82" w14:textId="77777777" w:rsidR="003E4A6F" w:rsidRDefault="003E4A6F" w:rsidP="003E4A6F">
      <w:pPr>
        <w:rPr>
          <w:rFonts w:ascii="Arial" w:hAnsi="Arial" w:cs="Arial"/>
          <w:b/>
        </w:rPr>
      </w:pPr>
    </w:p>
    <w:p w14:paraId="2BB42841" w14:textId="4DB604FB" w:rsidR="006B0BF8" w:rsidRPr="003E4A6F" w:rsidRDefault="00CD27C3" w:rsidP="003E4A6F">
      <w:pPr>
        <w:rPr>
          <w:rFonts w:ascii="Arial" w:hAnsi="Arial" w:cs="Arial"/>
          <w:b/>
        </w:rPr>
      </w:pPr>
      <w:r w:rsidRPr="00D9622B">
        <w:rPr>
          <w:rFonts w:ascii="Arial" w:hAnsi="Arial" w:cs="Arial"/>
          <w:b/>
        </w:rPr>
        <w:t xml:space="preserve">What is the </w:t>
      </w:r>
      <w:r w:rsidR="00323F6F" w:rsidRPr="00D9622B">
        <w:rPr>
          <w:rFonts w:ascii="Arial" w:hAnsi="Arial" w:cs="Arial"/>
          <w:b/>
        </w:rPr>
        <w:t>Evaluation Period</w:t>
      </w:r>
      <w:r w:rsidRPr="00D9622B">
        <w:rPr>
          <w:rFonts w:ascii="Arial" w:hAnsi="Arial" w:cs="Arial"/>
          <w:b/>
        </w:rPr>
        <w:t>?</w:t>
      </w:r>
      <w:r w:rsidR="003E4A6F">
        <w:rPr>
          <w:rFonts w:ascii="Arial" w:hAnsi="Arial" w:cs="Arial"/>
          <w:b/>
        </w:rPr>
        <w:br/>
      </w:r>
      <w:r w:rsidR="006A789E" w:rsidRPr="003E4A6F">
        <w:rPr>
          <w:rFonts w:ascii="Arial" w:hAnsi="Arial" w:cs="Arial"/>
        </w:rPr>
        <w:t>Performance evaluations will evaluate the faculty member’s performance since the date of his/her last faculty performance evaluation and shall set expectations for the coming academic year.</w:t>
      </w:r>
      <w:r w:rsidR="00E16452" w:rsidRPr="003E4A6F">
        <w:rPr>
          <w:rFonts w:ascii="Arial" w:hAnsi="Arial" w:cs="Arial"/>
        </w:rPr>
        <w:br/>
      </w:r>
      <w:r w:rsidR="003E4A6F">
        <w:rPr>
          <w:rFonts w:ascii="Arial" w:hAnsi="Arial" w:cs="Arial"/>
          <w:b/>
        </w:rPr>
        <w:br/>
      </w:r>
      <w:r w:rsidRPr="00D9622B">
        <w:rPr>
          <w:rFonts w:ascii="Arial" w:hAnsi="Arial" w:cs="Arial"/>
          <w:b/>
        </w:rPr>
        <w:t xml:space="preserve">Who is the </w:t>
      </w:r>
      <w:r w:rsidR="00323F6F" w:rsidRPr="00D9622B">
        <w:rPr>
          <w:rFonts w:ascii="Arial" w:hAnsi="Arial" w:cs="Arial"/>
          <w:b/>
        </w:rPr>
        <w:t>Evaluator</w:t>
      </w:r>
      <w:r w:rsidRPr="00D9622B">
        <w:rPr>
          <w:rFonts w:ascii="Arial" w:hAnsi="Arial" w:cs="Arial"/>
          <w:b/>
        </w:rPr>
        <w:t>?</w:t>
      </w:r>
      <w:r w:rsidR="003E4A6F">
        <w:rPr>
          <w:rFonts w:ascii="Arial" w:hAnsi="Arial" w:cs="Arial"/>
          <w:b/>
        </w:rPr>
        <w:br/>
      </w:r>
      <w:r w:rsidR="00323F6F" w:rsidRPr="003E4A6F">
        <w:rPr>
          <w:rFonts w:ascii="Arial" w:hAnsi="Arial" w:cs="Arial"/>
        </w:rPr>
        <w:t xml:space="preserve">The faculty member’s evaluator is the person </w:t>
      </w:r>
      <w:r w:rsidR="00870317" w:rsidRPr="003E4A6F">
        <w:rPr>
          <w:rFonts w:ascii="Arial" w:hAnsi="Arial" w:cs="Arial"/>
        </w:rPr>
        <w:t xml:space="preserve">to </w:t>
      </w:r>
      <w:r w:rsidR="00323F6F" w:rsidRPr="003E4A6F">
        <w:rPr>
          <w:rFonts w:ascii="Arial" w:hAnsi="Arial" w:cs="Arial"/>
        </w:rPr>
        <w:t>they report</w:t>
      </w:r>
      <w:r w:rsidR="00870317" w:rsidRPr="003E4A6F">
        <w:rPr>
          <w:rFonts w:ascii="Arial" w:hAnsi="Arial" w:cs="Arial"/>
        </w:rPr>
        <w:t>.</w:t>
      </w:r>
      <w:r w:rsidR="00323F6F" w:rsidRPr="003E4A6F">
        <w:rPr>
          <w:rFonts w:ascii="Arial" w:hAnsi="Arial" w:cs="Arial"/>
        </w:rPr>
        <w:t xml:space="preserve"> This</w:t>
      </w:r>
      <w:r w:rsidR="00A4039A" w:rsidRPr="003E4A6F">
        <w:rPr>
          <w:rFonts w:ascii="Arial" w:hAnsi="Arial" w:cs="Arial"/>
        </w:rPr>
        <w:t xml:space="preserve"> will </w:t>
      </w:r>
      <w:r w:rsidR="00341761">
        <w:rPr>
          <w:rFonts w:ascii="Arial" w:hAnsi="Arial" w:cs="Arial"/>
        </w:rPr>
        <w:t>may be</w:t>
      </w:r>
      <w:r w:rsidR="00A4039A" w:rsidRPr="003E4A6F">
        <w:rPr>
          <w:rFonts w:ascii="Arial" w:hAnsi="Arial" w:cs="Arial"/>
        </w:rPr>
        <w:t xml:space="preserve"> the </w:t>
      </w:r>
      <w:r w:rsidR="00D36661" w:rsidRPr="003E4A6F">
        <w:rPr>
          <w:rFonts w:ascii="Arial" w:hAnsi="Arial" w:cs="Arial"/>
        </w:rPr>
        <w:t>chair</w:t>
      </w:r>
      <w:r w:rsidR="00341761">
        <w:rPr>
          <w:rFonts w:ascii="Arial" w:hAnsi="Arial" w:cs="Arial"/>
        </w:rPr>
        <w:t xml:space="preserve">, </w:t>
      </w:r>
      <w:r w:rsidR="00EB0786">
        <w:rPr>
          <w:rFonts w:ascii="Arial" w:hAnsi="Arial" w:cs="Arial"/>
        </w:rPr>
        <w:t>chief,</w:t>
      </w:r>
      <w:r w:rsidR="00A4039A" w:rsidRPr="003E4A6F">
        <w:rPr>
          <w:rFonts w:ascii="Arial" w:hAnsi="Arial" w:cs="Arial"/>
        </w:rPr>
        <w:t xml:space="preserve"> </w:t>
      </w:r>
      <w:r w:rsidR="00323F6F" w:rsidRPr="003E4A6F">
        <w:rPr>
          <w:rFonts w:ascii="Arial" w:hAnsi="Arial" w:cs="Arial"/>
        </w:rPr>
        <w:t>program director, vice chair</w:t>
      </w:r>
      <w:r w:rsidR="006F7712" w:rsidRPr="003E4A6F">
        <w:rPr>
          <w:rFonts w:ascii="Arial" w:hAnsi="Arial" w:cs="Arial"/>
        </w:rPr>
        <w:t xml:space="preserve">, </w:t>
      </w:r>
      <w:r w:rsidR="00341761">
        <w:rPr>
          <w:rFonts w:ascii="Arial" w:hAnsi="Arial" w:cs="Arial"/>
        </w:rPr>
        <w:t>or other faculty administrator</w:t>
      </w:r>
      <w:r w:rsidR="00323F6F" w:rsidRPr="003E4A6F">
        <w:rPr>
          <w:rFonts w:ascii="Arial" w:hAnsi="Arial" w:cs="Arial"/>
        </w:rPr>
        <w:t>.</w:t>
      </w:r>
      <w:r w:rsidR="00D36661">
        <w:rPr>
          <w:rFonts w:ascii="Arial" w:hAnsi="Arial" w:cs="Arial"/>
        </w:rPr>
        <w:t xml:space="preserve"> In the online system, the faculty member must select their evaluator. If your evaluator is not listed on the drop down, please contact your school faculty affairs office. </w:t>
      </w:r>
    </w:p>
    <w:p w14:paraId="39791629" w14:textId="17686E60" w:rsidR="00D1615A" w:rsidRPr="00D9622B" w:rsidRDefault="006B0BF8" w:rsidP="00D9622B">
      <w:pPr>
        <w:spacing w:line="240" w:lineRule="auto"/>
        <w:rPr>
          <w:rFonts w:ascii="Arial" w:hAnsi="Arial" w:cs="Arial"/>
        </w:rPr>
      </w:pPr>
      <w:r w:rsidRPr="00D9622B">
        <w:rPr>
          <w:rFonts w:ascii="Arial" w:hAnsi="Arial" w:cs="Arial"/>
          <w:b/>
        </w:rPr>
        <w:t>What is the Total FTE?</w:t>
      </w:r>
      <w:r w:rsidRPr="00D9622B">
        <w:rPr>
          <w:rFonts w:ascii="Arial" w:hAnsi="Arial" w:cs="Arial"/>
          <w:b/>
        </w:rPr>
        <w:br/>
      </w:r>
      <w:r w:rsidRPr="00D9622B">
        <w:rPr>
          <w:rFonts w:ascii="Arial" w:hAnsi="Arial" w:cs="Arial"/>
        </w:rPr>
        <w:t xml:space="preserve">FTE Total should equal the faculty member’s actual FTE and Total FTE should never be more than 1.0.  FTE should be presented as a decimal point.  </w:t>
      </w:r>
      <w:r w:rsidR="00D36661">
        <w:rPr>
          <w:rFonts w:ascii="Arial" w:hAnsi="Arial" w:cs="Arial"/>
        </w:rPr>
        <w:t>i.e</w:t>
      </w:r>
      <w:r w:rsidRPr="00D9622B">
        <w:rPr>
          <w:rFonts w:ascii="Arial" w:hAnsi="Arial" w:cs="Arial"/>
        </w:rPr>
        <w:t>., 0.5 or 1.0.  Do not use percent (%).</w:t>
      </w:r>
      <w:r w:rsidR="00CD2184">
        <w:rPr>
          <w:rFonts w:ascii="Arial" w:hAnsi="Arial" w:cs="Arial"/>
        </w:rPr>
        <w:t xml:space="preserve"> The FTE cannot be more than a hundredth (</w:t>
      </w:r>
      <w:proofErr w:type="spellStart"/>
      <w:r w:rsidR="00CD2184">
        <w:rPr>
          <w:rFonts w:ascii="Arial" w:hAnsi="Arial" w:cs="Arial"/>
        </w:rPr>
        <w:t>x.xx</w:t>
      </w:r>
      <w:proofErr w:type="spellEnd"/>
      <w:r w:rsidR="00CD2184">
        <w:rPr>
          <w:rFonts w:ascii="Arial" w:hAnsi="Arial" w:cs="Arial"/>
        </w:rPr>
        <w:t xml:space="preserve">). </w:t>
      </w:r>
      <w:r w:rsidR="00F33657" w:rsidRPr="00D9622B">
        <w:rPr>
          <w:rFonts w:ascii="Arial" w:hAnsi="Arial" w:cs="Arial"/>
        </w:rPr>
        <w:br/>
      </w:r>
    </w:p>
    <w:p w14:paraId="33979883" w14:textId="77777777" w:rsidR="00D62EC1" w:rsidRPr="00320D05" w:rsidRDefault="00E16452">
      <w:pPr>
        <w:jc w:val="center"/>
        <w:rPr>
          <w:rFonts w:ascii="Arial" w:hAnsi="Arial" w:cs="Arial"/>
          <w:sz w:val="28"/>
          <w:szCs w:val="28"/>
        </w:rPr>
      </w:pPr>
      <w:r w:rsidRPr="00320D05">
        <w:rPr>
          <w:rFonts w:ascii="Arial" w:hAnsi="Arial" w:cs="Arial"/>
          <w:b/>
          <w:sz w:val="28"/>
          <w:szCs w:val="28"/>
          <w:u w:val="single"/>
        </w:rPr>
        <w:t>SECTION II</w:t>
      </w:r>
      <w:r w:rsidR="0045582C" w:rsidRPr="00320D0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969B8">
        <w:rPr>
          <w:rFonts w:ascii="Arial" w:hAnsi="Arial" w:cs="Arial"/>
          <w:b/>
          <w:sz w:val="28"/>
          <w:szCs w:val="28"/>
          <w:u w:val="single"/>
        </w:rPr>
        <w:t>–</w:t>
      </w:r>
      <w:r w:rsidR="0045582C" w:rsidRPr="00320D05">
        <w:rPr>
          <w:rFonts w:ascii="Arial" w:hAnsi="Arial" w:cs="Arial"/>
          <w:b/>
          <w:sz w:val="28"/>
          <w:szCs w:val="28"/>
          <w:u w:val="single"/>
        </w:rPr>
        <w:t xml:space="preserve"> COMMENTS</w:t>
      </w:r>
      <w:r w:rsidR="008969B8">
        <w:rPr>
          <w:rFonts w:ascii="Arial" w:hAnsi="Arial" w:cs="Arial"/>
          <w:b/>
          <w:sz w:val="28"/>
          <w:szCs w:val="28"/>
          <w:u w:val="single"/>
        </w:rPr>
        <w:br/>
      </w:r>
    </w:p>
    <w:p w14:paraId="59C29FCC" w14:textId="344AC034" w:rsidR="00886E3A" w:rsidRPr="00D9622B" w:rsidRDefault="00CD27C3" w:rsidP="00D9622B">
      <w:pPr>
        <w:rPr>
          <w:rFonts w:ascii="Arial" w:hAnsi="Arial" w:cs="Arial"/>
        </w:rPr>
      </w:pPr>
      <w:r w:rsidRPr="00D9622B">
        <w:rPr>
          <w:rFonts w:ascii="Arial" w:hAnsi="Arial" w:cs="Arial"/>
          <w:b/>
        </w:rPr>
        <w:t xml:space="preserve">Do all </w:t>
      </w:r>
      <w:r w:rsidR="008408E0" w:rsidRPr="00D9622B">
        <w:rPr>
          <w:rFonts w:ascii="Arial" w:hAnsi="Arial" w:cs="Arial"/>
          <w:b/>
        </w:rPr>
        <w:t>areas of responsibility</w:t>
      </w:r>
      <w:r w:rsidR="00922CF2" w:rsidRPr="00D9622B">
        <w:rPr>
          <w:rFonts w:ascii="Arial" w:hAnsi="Arial" w:cs="Arial"/>
          <w:b/>
        </w:rPr>
        <w:t xml:space="preserve"> (Education/Teaching, Research and Scholarship, Service, and Clinical/Patient Care) </w:t>
      </w:r>
      <w:r w:rsidR="00E35B7C" w:rsidRPr="00D9622B">
        <w:rPr>
          <w:rFonts w:ascii="Arial" w:hAnsi="Arial" w:cs="Arial"/>
          <w:b/>
        </w:rPr>
        <w:t>in Section II</w:t>
      </w:r>
      <w:r w:rsidRPr="00D9622B">
        <w:rPr>
          <w:rFonts w:ascii="Arial" w:hAnsi="Arial" w:cs="Arial"/>
          <w:b/>
        </w:rPr>
        <w:t xml:space="preserve"> need to be completed?</w:t>
      </w:r>
      <w:r w:rsidRPr="00D9622B">
        <w:rPr>
          <w:rFonts w:ascii="Arial" w:hAnsi="Arial" w:cs="Arial"/>
          <w:b/>
        </w:rPr>
        <w:br/>
      </w:r>
      <w:r w:rsidR="00D36661">
        <w:rPr>
          <w:rFonts w:ascii="Arial" w:hAnsi="Arial" w:cs="Arial"/>
        </w:rPr>
        <w:t>Comments must be entered in all areas of responsibility for which the faculty member has responsibilities. Ratings and comments in the Professionalism area are required.</w:t>
      </w:r>
      <w:r w:rsidR="00886E3A" w:rsidRPr="00D9622B">
        <w:rPr>
          <w:rFonts w:ascii="Arial" w:hAnsi="Arial" w:cs="Arial"/>
        </w:rPr>
        <w:br/>
      </w:r>
    </w:p>
    <w:p w14:paraId="1A793685" w14:textId="3A3BB383" w:rsidR="00727773" w:rsidRPr="00D9622B" w:rsidRDefault="00CD27C3" w:rsidP="00D9622B">
      <w:pPr>
        <w:rPr>
          <w:rFonts w:ascii="Arial" w:hAnsi="Arial" w:cs="Arial"/>
        </w:rPr>
      </w:pPr>
      <w:r w:rsidRPr="00D9622B">
        <w:rPr>
          <w:rFonts w:ascii="Arial" w:hAnsi="Arial" w:cs="Arial"/>
          <w:b/>
        </w:rPr>
        <w:t xml:space="preserve">Do all </w:t>
      </w:r>
      <w:r w:rsidR="008220B1" w:rsidRPr="00D9622B">
        <w:rPr>
          <w:rFonts w:ascii="Arial" w:hAnsi="Arial" w:cs="Arial"/>
          <w:b/>
        </w:rPr>
        <w:t>areas of responsibility</w:t>
      </w:r>
      <w:r w:rsidR="00922CF2" w:rsidRPr="00D9622B">
        <w:rPr>
          <w:rFonts w:ascii="Arial" w:hAnsi="Arial" w:cs="Arial"/>
          <w:b/>
        </w:rPr>
        <w:t xml:space="preserve"> </w:t>
      </w:r>
      <w:r w:rsidR="00E35B7C" w:rsidRPr="00D9622B">
        <w:rPr>
          <w:rFonts w:ascii="Arial" w:hAnsi="Arial" w:cs="Arial"/>
          <w:b/>
        </w:rPr>
        <w:t xml:space="preserve">in Section II </w:t>
      </w:r>
      <w:r w:rsidRPr="00D9622B">
        <w:rPr>
          <w:rFonts w:ascii="Arial" w:hAnsi="Arial" w:cs="Arial"/>
          <w:b/>
        </w:rPr>
        <w:t>require an FTE?</w:t>
      </w:r>
      <w:r w:rsidRPr="00D9622B">
        <w:rPr>
          <w:rFonts w:ascii="Arial" w:hAnsi="Arial" w:cs="Arial"/>
          <w:b/>
        </w:rPr>
        <w:br/>
      </w:r>
      <w:r w:rsidR="00D36661">
        <w:rPr>
          <w:rFonts w:ascii="Arial" w:hAnsi="Arial" w:cs="Arial"/>
        </w:rPr>
        <w:t>FTE should be entered</w:t>
      </w:r>
      <w:r w:rsidRPr="00D9622B">
        <w:rPr>
          <w:rFonts w:ascii="Arial" w:hAnsi="Arial" w:cs="Arial"/>
        </w:rPr>
        <w:t xml:space="preserve"> based on the effort the faculty member is performing within the specific category.</w:t>
      </w:r>
      <w:r w:rsidR="00922CF2" w:rsidRPr="00922CF2">
        <w:t xml:space="preserve"> </w:t>
      </w:r>
      <w:r w:rsidR="00922CF2" w:rsidRPr="00D9622B">
        <w:rPr>
          <w:rFonts w:ascii="Arial" w:hAnsi="Arial" w:cs="Arial"/>
        </w:rPr>
        <w:t xml:space="preserve">If a faculty member does not have responsibilities in a particular mission area, the FTE recorded for that activity </w:t>
      </w:r>
      <w:r w:rsidR="00D36661">
        <w:rPr>
          <w:rFonts w:ascii="Arial" w:hAnsi="Arial" w:cs="Arial"/>
        </w:rPr>
        <w:t>should be left blank</w:t>
      </w:r>
      <w:r w:rsidR="00922CF2" w:rsidRPr="00D9622B">
        <w:rPr>
          <w:rFonts w:ascii="Arial" w:hAnsi="Arial" w:cs="Arial"/>
        </w:rPr>
        <w:t xml:space="preserve"> and that area will not be evaluated.</w:t>
      </w:r>
      <w:r w:rsidR="00886E3A" w:rsidRPr="00D9622B">
        <w:rPr>
          <w:rFonts w:ascii="Arial" w:hAnsi="Arial" w:cs="Arial"/>
        </w:rPr>
        <w:br/>
      </w:r>
    </w:p>
    <w:p w14:paraId="372D44E3" w14:textId="77777777" w:rsidR="00727773" w:rsidRPr="00D9622B" w:rsidRDefault="00F33657" w:rsidP="00D9622B">
      <w:pPr>
        <w:rPr>
          <w:rFonts w:ascii="Arial" w:hAnsi="Arial" w:cs="Arial"/>
        </w:rPr>
      </w:pPr>
      <w:r w:rsidRPr="00D9622B">
        <w:rPr>
          <w:rFonts w:ascii="Arial" w:hAnsi="Arial" w:cs="Arial"/>
          <w:b/>
        </w:rPr>
        <w:t>How can an evaluator highlight special accomplishments?</w:t>
      </w:r>
      <w:r w:rsidRPr="00D9622B">
        <w:rPr>
          <w:rFonts w:ascii="Arial" w:hAnsi="Arial" w:cs="Arial"/>
          <w:b/>
        </w:rPr>
        <w:br/>
      </w:r>
      <w:r w:rsidR="00727773" w:rsidRPr="00D9622B">
        <w:rPr>
          <w:rFonts w:ascii="Arial" w:hAnsi="Arial" w:cs="Arial"/>
        </w:rPr>
        <w:t xml:space="preserve">If the evaluator would like to recognize a faculty member for </w:t>
      </w:r>
      <w:r w:rsidR="0040396D" w:rsidRPr="00D9622B">
        <w:rPr>
          <w:rFonts w:ascii="Arial" w:hAnsi="Arial" w:cs="Arial"/>
        </w:rPr>
        <w:t>significant accomplishments</w:t>
      </w:r>
      <w:r w:rsidR="00727773" w:rsidRPr="00D9622B">
        <w:rPr>
          <w:rFonts w:ascii="Arial" w:hAnsi="Arial" w:cs="Arial"/>
        </w:rPr>
        <w:t xml:space="preserve">, </w:t>
      </w:r>
      <w:r w:rsidR="00922CF2" w:rsidRPr="00D9622B">
        <w:rPr>
          <w:rFonts w:ascii="Arial" w:hAnsi="Arial" w:cs="Arial"/>
        </w:rPr>
        <w:t>it</w:t>
      </w:r>
      <w:r w:rsidR="00727773" w:rsidRPr="00D9622B">
        <w:rPr>
          <w:rFonts w:ascii="Arial" w:hAnsi="Arial" w:cs="Arial"/>
        </w:rPr>
        <w:t xml:space="preserve"> should be entered</w:t>
      </w:r>
      <w:r w:rsidR="00886E3A" w:rsidRPr="00D9622B">
        <w:rPr>
          <w:rFonts w:ascii="Arial" w:hAnsi="Arial" w:cs="Arial"/>
        </w:rPr>
        <w:t xml:space="preserve"> within</w:t>
      </w:r>
      <w:r w:rsidR="00922CF2" w:rsidRPr="00D9622B">
        <w:rPr>
          <w:rFonts w:ascii="Arial" w:hAnsi="Arial" w:cs="Arial"/>
        </w:rPr>
        <w:t xml:space="preserve"> the “Comments” section under</w:t>
      </w:r>
      <w:r w:rsidR="0040396D" w:rsidRPr="00D9622B">
        <w:rPr>
          <w:rFonts w:ascii="Arial" w:hAnsi="Arial" w:cs="Arial"/>
        </w:rPr>
        <w:t xml:space="preserve"> the appropriate</w:t>
      </w:r>
      <w:r w:rsidR="00922CF2" w:rsidRPr="00D9622B">
        <w:rPr>
          <w:rFonts w:ascii="Arial" w:hAnsi="Arial" w:cs="Arial"/>
        </w:rPr>
        <w:t xml:space="preserve"> area of responsibility</w:t>
      </w:r>
      <w:r w:rsidR="00886E3A" w:rsidRPr="00D9622B">
        <w:rPr>
          <w:rFonts w:ascii="Arial" w:hAnsi="Arial" w:cs="Arial"/>
        </w:rPr>
        <w:t>,</w:t>
      </w:r>
      <w:r w:rsidR="00FA13D3" w:rsidRPr="00D9622B">
        <w:rPr>
          <w:rFonts w:ascii="Arial" w:hAnsi="Arial" w:cs="Arial"/>
        </w:rPr>
        <w:t xml:space="preserve"> and if appropriate, </w:t>
      </w:r>
      <w:r w:rsidR="00BC0441" w:rsidRPr="00D9622B">
        <w:rPr>
          <w:rFonts w:ascii="Arial" w:hAnsi="Arial" w:cs="Arial"/>
        </w:rPr>
        <w:t>summarized</w:t>
      </w:r>
      <w:r w:rsidR="00727773" w:rsidRPr="00D9622B">
        <w:rPr>
          <w:rFonts w:ascii="Arial" w:hAnsi="Arial" w:cs="Arial"/>
        </w:rPr>
        <w:t xml:space="preserve"> under Section F (Overall).</w:t>
      </w:r>
    </w:p>
    <w:p w14:paraId="5EB8979F" w14:textId="77777777" w:rsidR="00320D05" w:rsidRDefault="00320D05" w:rsidP="00BA5150">
      <w:pPr>
        <w:rPr>
          <w:rFonts w:ascii="Arial" w:hAnsi="Arial" w:cs="Arial"/>
          <w:b/>
          <w:u w:val="single"/>
        </w:rPr>
      </w:pPr>
    </w:p>
    <w:p w14:paraId="2D97662C" w14:textId="77777777" w:rsidR="00E574C6" w:rsidRDefault="00E574C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6A9DA2D3" w14:textId="612A449F" w:rsidR="00323F6F" w:rsidRPr="00320D05" w:rsidRDefault="00323F6F" w:rsidP="00320D05">
      <w:pPr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 w:rsidRPr="00320D05">
        <w:rPr>
          <w:rFonts w:ascii="Arial" w:hAnsi="Arial" w:cs="Arial"/>
          <w:b/>
          <w:sz w:val="28"/>
          <w:szCs w:val="28"/>
          <w:u w:val="single"/>
        </w:rPr>
        <w:lastRenderedPageBreak/>
        <w:t>SECTION III</w:t>
      </w:r>
      <w:r w:rsidR="0045582C" w:rsidRPr="00320D05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45582C" w:rsidRPr="00320D05">
        <w:rPr>
          <w:rFonts w:ascii="Arial" w:hAnsi="Arial" w:cs="Arial"/>
          <w:b/>
          <w:caps/>
          <w:sz w:val="28"/>
          <w:szCs w:val="28"/>
          <w:u w:val="single"/>
        </w:rPr>
        <w:t>Goals and Objectives for Next Evaluation Period</w:t>
      </w:r>
      <w:r w:rsidR="008969B8">
        <w:rPr>
          <w:rFonts w:ascii="Arial" w:hAnsi="Arial" w:cs="Arial"/>
          <w:b/>
          <w:caps/>
          <w:sz w:val="28"/>
          <w:szCs w:val="28"/>
          <w:u w:val="single"/>
        </w:rPr>
        <w:br/>
      </w:r>
    </w:p>
    <w:p w14:paraId="3C7C605B" w14:textId="1C5F236E" w:rsidR="008E659C" w:rsidRPr="003E4A6F" w:rsidRDefault="00F04C69" w:rsidP="003E4A6F">
      <w:pPr>
        <w:rPr>
          <w:rFonts w:ascii="Arial" w:hAnsi="Arial" w:cs="Arial"/>
          <w:b/>
        </w:rPr>
      </w:pPr>
      <w:r w:rsidRPr="00D9622B">
        <w:rPr>
          <w:rFonts w:ascii="Arial" w:hAnsi="Arial" w:cs="Arial"/>
          <w:b/>
        </w:rPr>
        <w:t>Why are b</w:t>
      </w:r>
      <w:r w:rsidR="00BD2228" w:rsidRPr="00D9622B">
        <w:rPr>
          <w:rFonts w:ascii="Arial" w:hAnsi="Arial" w:cs="Arial"/>
          <w:b/>
        </w:rPr>
        <w:t>oth “Faculty Member’s Clinical Specialty” and MGMA Academic Benchmark Specialty repeated?</w:t>
      </w:r>
      <w:r w:rsidR="003E4A6F">
        <w:rPr>
          <w:rFonts w:ascii="Arial" w:hAnsi="Arial" w:cs="Arial"/>
          <w:b/>
        </w:rPr>
        <w:br/>
      </w:r>
      <w:r w:rsidRPr="003E4A6F">
        <w:rPr>
          <w:rFonts w:ascii="Arial" w:hAnsi="Arial" w:cs="Arial"/>
        </w:rPr>
        <w:t xml:space="preserve">The evaluator needs to confirm and enter this information for the next evaluation period. </w:t>
      </w:r>
    </w:p>
    <w:p w14:paraId="0A894586" w14:textId="77777777" w:rsidR="0045582C" w:rsidRPr="008E659C" w:rsidRDefault="0045582C" w:rsidP="008969B8">
      <w:pPr>
        <w:pStyle w:val="ListParagraph"/>
        <w:ind w:left="360"/>
      </w:pPr>
    </w:p>
    <w:p w14:paraId="4F3CDD93" w14:textId="77777777" w:rsidR="00BA5150" w:rsidRPr="00D9622B" w:rsidRDefault="00E15E2C" w:rsidP="00D9622B">
      <w:pPr>
        <w:rPr>
          <w:rFonts w:ascii="Arial" w:hAnsi="Arial" w:cs="Arial"/>
          <w:b/>
        </w:rPr>
      </w:pPr>
      <w:r w:rsidRPr="00D9622B">
        <w:rPr>
          <w:rFonts w:ascii="Arial" w:hAnsi="Arial" w:cs="Arial"/>
          <w:b/>
        </w:rPr>
        <w:t>What should the Total FTE equal?</w:t>
      </w:r>
      <w:r w:rsidR="003E4A6F">
        <w:rPr>
          <w:rFonts w:ascii="Arial" w:hAnsi="Arial" w:cs="Arial"/>
          <w:b/>
        </w:rPr>
        <w:br/>
      </w:r>
      <w:r w:rsidR="003B6DCB" w:rsidRPr="00D9622B">
        <w:rPr>
          <w:rFonts w:ascii="Arial" w:hAnsi="Arial" w:cs="Arial"/>
        </w:rPr>
        <w:t xml:space="preserve">Total </w:t>
      </w:r>
      <w:r w:rsidR="003B6DCB" w:rsidRPr="00D9622B">
        <w:rPr>
          <w:rFonts w:ascii="Arial" w:hAnsi="Arial" w:cs="Arial"/>
          <w:caps/>
        </w:rPr>
        <w:t>fte</w:t>
      </w:r>
      <w:r w:rsidR="009D1247" w:rsidRPr="00D9622B">
        <w:rPr>
          <w:rFonts w:ascii="Arial" w:hAnsi="Arial" w:cs="Arial"/>
        </w:rPr>
        <w:t xml:space="preserve"> should equal </w:t>
      </w:r>
      <w:r w:rsidR="00BA5150" w:rsidRPr="00D9622B">
        <w:rPr>
          <w:rFonts w:ascii="Arial" w:hAnsi="Arial" w:cs="Arial"/>
        </w:rPr>
        <w:t>the faculty member’s FTE</w:t>
      </w:r>
      <w:r w:rsidR="003B6DCB" w:rsidRPr="00D9622B">
        <w:rPr>
          <w:rFonts w:ascii="Arial" w:hAnsi="Arial" w:cs="Arial"/>
        </w:rPr>
        <w:t>.  For example:</w:t>
      </w:r>
      <w:r w:rsidR="009D1247" w:rsidRPr="00D9622B">
        <w:rPr>
          <w:rFonts w:ascii="Arial" w:hAnsi="Arial" w:cs="Arial"/>
        </w:rPr>
        <w:t xml:space="preserve"> </w:t>
      </w:r>
      <w:r w:rsidR="00BA5150" w:rsidRPr="00D9622B">
        <w:rPr>
          <w:rFonts w:ascii="Arial" w:hAnsi="Arial" w:cs="Arial"/>
        </w:rPr>
        <w:t xml:space="preserve">a faculty member who’s 0.7 FTE, the evaluation might look something like this: </w:t>
      </w:r>
    </w:p>
    <w:p w14:paraId="6D0D3D92" w14:textId="77777777" w:rsidR="00813BFC" w:rsidRPr="00320D05" w:rsidRDefault="00BA5150" w:rsidP="005501CD">
      <w:pPr>
        <w:pStyle w:val="ListParagraph"/>
        <w:rPr>
          <w:rFonts w:ascii="Arial" w:hAnsi="Arial" w:cs="Arial"/>
        </w:rPr>
      </w:pPr>
      <w:r w:rsidRPr="00320D05">
        <w:rPr>
          <w:rFonts w:ascii="Arial" w:hAnsi="Arial" w:cs="Arial"/>
        </w:rPr>
        <w:t>Teaching: 0.2 FTE</w:t>
      </w:r>
    </w:p>
    <w:p w14:paraId="2FFFFCD5" w14:textId="77777777" w:rsidR="00BA5150" w:rsidRPr="00320D05" w:rsidRDefault="00BA5150" w:rsidP="005501CD">
      <w:pPr>
        <w:pStyle w:val="ListParagraph"/>
        <w:rPr>
          <w:rFonts w:ascii="Arial" w:hAnsi="Arial" w:cs="Arial"/>
        </w:rPr>
      </w:pPr>
      <w:r w:rsidRPr="00320D05">
        <w:rPr>
          <w:rFonts w:ascii="Arial" w:hAnsi="Arial" w:cs="Arial"/>
        </w:rPr>
        <w:t>Clinical: 0.4 FTE</w:t>
      </w:r>
    </w:p>
    <w:p w14:paraId="0A933559" w14:textId="77777777" w:rsidR="00BA5150" w:rsidRPr="00320D05" w:rsidRDefault="00BA5150" w:rsidP="005501CD">
      <w:pPr>
        <w:pStyle w:val="ListParagraph"/>
        <w:rPr>
          <w:rFonts w:ascii="Arial" w:hAnsi="Arial" w:cs="Arial"/>
          <w:u w:val="single"/>
        </w:rPr>
      </w:pPr>
      <w:r w:rsidRPr="00320D05">
        <w:rPr>
          <w:rFonts w:ascii="Arial" w:hAnsi="Arial" w:cs="Arial"/>
          <w:u w:val="single"/>
        </w:rPr>
        <w:t>Service: 0.1 FTE</w:t>
      </w:r>
    </w:p>
    <w:p w14:paraId="4C725320" w14:textId="77777777" w:rsidR="00D94E72" w:rsidRDefault="00BA5150" w:rsidP="00D94E72">
      <w:pPr>
        <w:pStyle w:val="ListParagraph"/>
        <w:rPr>
          <w:rFonts w:ascii="Arial" w:hAnsi="Arial" w:cs="Arial"/>
        </w:rPr>
      </w:pPr>
      <w:r w:rsidRPr="00320D05">
        <w:rPr>
          <w:rFonts w:ascii="Arial" w:hAnsi="Arial" w:cs="Arial"/>
        </w:rPr>
        <w:t>Total: 0.7 FTE</w:t>
      </w:r>
      <w:r w:rsidR="00D94E72">
        <w:rPr>
          <w:rFonts w:ascii="Arial" w:hAnsi="Arial" w:cs="Arial"/>
        </w:rPr>
        <w:br/>
      </w:r>
    </w:p>
    <w:p w14:paraId="58EBCA84" w14:textId="77777777" w:rsidR="00F33657" w:rsidRDefault="00B97C8C" w:rsidP="00D94E72">
      <w:pPr>
        <w:pStyle w:val="ListParagraph"/>
        <w:ind w:hanging="720"/>
        <w:rPr>
          <w:rFonts w:ascii="Arial" w:hAnsi="Arial" w:cs="Arial"/>
          <w:b/>
          <w:sz w:val="28"/>
          <w:szCs w:val="28"/>
          <w:u w:val="single"/>
        </w:rPr>
      </w:pPr>
      <w:r w:rsidRPr="00D9622B">
        <w:rPr>
          <w:rFonts w:ascii="Arial" w:hAnsi="Arial" w:cs="Arial"/>
        </w:rPr>
        <w:t xml:space="preserve">Reference: </w:t>
      </w:r>
      <w:hyperlink r:id="rId18" w:history="1">
        <w:r w:rsidRPr="009F5D81">
          <w:rPr>
            <w:rStyle w:val="Hyperlink"/>
            <w:rFonts w:ascii="Arial" w:hAnsi="Arial" w:cs="Arial"/>
          </w:rPr>
          <w:t>Guidelines for Defining Faculty FTE/CFTE.</w:t>
        </w:r>
      </w:hyperlink>
    </w:p>
    <w:p w14:paraId="698E3026" w14:textId="64104CC4" w:rsidR="003B6DCB" w:rsidRPr="00EB0786" w:rsidRDefault="0045582C" w:rsidP="00E574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0D05">
        <w:rPr>
          <w:rFonts w:ascii="Arial" w:hAnsi="Arial" w:cs="Arial"/>
          <w:b/>
          <w:sz w:val="28"/>
          <w:szCs w:val="28"/>
          <w:u w:val="single"/>
        </w:rPr>
        <w:t>SECTION IV – APPROVALS</w:t>
      </w:r>
      <w:r w:rsidR="00F33657">
        <w:rPr>
          <w:rFonts w:ascii="Arial" w:hAnsi="Arial" w:cs="Arial"/>
          <w:b/>
          <w:sz w:val="28"/>
          <w:szCs w:val="28"/>
          <w:u w:val="single"/>
        </w:rPr>
        <w:br/>
      </w:r>
    </w:p>
    <w:p w14:paraId="0EDA0CA8" w14:textId="77777777" w:rsidR="00504338" w:rsidRDefault="00504338" w:rsidP="00D962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completed my self-evaluation online; do I need to send my evaluator an email to let them know?</w:t>
      </w:r>
    </w:p>
    <w:p w14:paraId="5E243D41" w14:textId="77777777" w:rsidR="00504338" w:rsidRPr="00EB0786" w:rsidRDefault="00504338" w:rsidP="00D96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No. Your evaluator will receive a system-generated email letting them know that your self-evaluation is complete.  </w:t>
      </w:r>
    </w:p>
    <w:p w14:paraId="2F4ED79B" w14:textId="28BFE92B" w:rsidR="00E406DE" w:rsidRPr="00D9622B" w:rsidRDefault="00E406DE" w:rsidP="00D9622B">
      <w:pPr>
        <w:rPr>
          <w:rFonts w:ascii="Arial" w:hAnsi="Arial" w:cs="Arial"/>
        </w:rPr>
      </w:pPr>
      <w:r w:rsidRPr="00D9622B">
        <w:rPr>
          <w:rFonts w:ascii="Arial" w:hAnsi="Arial" w:cs="Arial"/>
          <w:b/>
        </w:rPr>
        <w:t>If Evaluator and Chair are the same, do they need to sign twice?</w:t>
      </w:r>
      <w:r w:rsidRPr="00D9622B">
        <w:rPr>
          <w:rFonts w:ascii="Arial" w:hAnsi="Arial" w:cs="Arial"/>
          <w:b/>
        </w:rPr>
        <w:br/>
      </w:r>
      <w:r w:rsidRPr="00D9622B">
        <w:rPr>
          <w:rFonts w:ascii="Arial" w:hAnsi="Arial" w:cs="Arial"/>
        </w:rPr>
        <w:t>No, they can sign once under Chair.</w:t>
      </w:r>
      <w:r w:rsidR="00504338">
        <w:rPr>
          <w:rFonts w:ascii="Arial" w:hAnsi="Arial" w:cs="Arial"/>
        </w:rPr>
        <w:t xml:space="preserve"> This occurs electronically in the online system. </w:t>
      </w:r>
    </w:p>
    <w:p w14:paraId="7EB22BD9" w14:textId="77777777" w:rsidR="00B8067F" w:rsidRPr="00D9622B" w:rsidRDefault="00B8067F" w:rsidP="00D9622B">
      <w:pPr>
        <w:rPr>
          <w:rFonts w:ascii="Arial" w:hAnsi="Arial" w:cs="Arial"/>
        </w:rPr>
      </w:pPr>
      <w:r w:rsidRPr="00D9622B">
        <w:rPr>
          <w:rFonts w:ascii="Arial" w:hAnsi="Arial" w:cs="Arial"/>
          <w:b/>
        </w:rPr>
        <w:t>Does the faculty member have to sign the evaluation form?</w:t>
      </w:r>
      <w:r w:rsidRPr="00D9622B">
        <w:rPr>
          <w:rFonts w:ascii="Arial" w:hAnsi="Arial" w:cs="Arial"/>
          <w:b/>
        </w:rPr>
        <w:br/>
      </w:r>
      <w:r w:rsidRPr="00D9622B">
        <w:rPr>
          <w:rFonts w:ascii="Arial" w:hAnsi="Arial" w:cs="Arial"/>
        </w:rPr>
        <w:t>Yes, the faculty member must sign the evaluation</w:t>
      </w:r>
      <w:r w:rsidR="00E406DE" w:rsidRPr="00D9622B">
        <w:rPr>
          <w:rFonts w:ascii="Arial" w:hAnsi="Arial" w:cs="Arial"/>
        </w:rPr>
        <w:t>.  The signature</w:t>
      </w:r>
      <w:r w:rsidRPr="00D9622B">
        <w:rPr>
          <w:rFonts w:ascii="Arial" w:hAnsi="Arial" w:cs="Arial"/>
        </w:rPr>
        <w:t xml:space="preserve"> indicates only that she/he has </w:t>
      </w:r>
      <w:r w:rsidRPr="00D9622B">
        <w:rPr>
          <w:rFonts w:ascii="Arial" w:hAnsi="Arial" w:cs="Arial"/>
          <w:u w:val="single"/>
        </w:rPr>
        <w:t>reviewed</w:t>
      </w:r>
      <w:r w:rsidRPr="00D9622B">
        <w:rPr>
          <w:rFonts w:ascii="Arial" w:hAnsi="Arial" w:cs="Arial"/>
        </w:rPr>
        <w:t xml:space="preserve"> the evaluation.  The faculty member may submit a written response to the evaluation.</w:t>
      </w:r>
      <w:r w:rsidR="00504338">
        <w:rPr>
          <w:rFonts w:ascii="Arial" w:hAnsi="Arial" w:cs="Arial"/>
        </w:rPr>
        <w:t xml:space="preserve"> This occurs electronically in the online system.</w:t>
      </w:r>
      <w:r w:rsidR="00BC0441" w:rsidRPr="00D9622B">
        <w:rPr>
          <w:rFonts w:ascii="Arial" w:hAnsi="Arial" w:cs="Arial"/>
        </w:rPr>
        <w:br/>
      </w:r>
    </w:p>
    <w:p w14:paraId="14491C2B" w14:textId="77777777" w:rsidR="00E406DE" w:rsidRPr="00D9622B" w:rsidRDefault="00E406DE" w:rsidP="00D9622B">
      <w:pPr>
        <w:rPr>
          <w:rFonts w:ascii="Arial" w:hAnsi="Arial" w:cs="Arial"/>
          <w:b/>
          <w:u w:val="single"/>
        </w:rPr>
      </w:pPr>
      <w:r w:rsidRPr="00D9622B">
        <w:rPr>
          <w:rFonts w:ascii="Arial" w:hAnsi="Arial" w:cs="Arial"/>
          <w:b/>
        </w:rPr>
        <w:t xml:space="preserve">Does the Evaluator have to have a face-to-face </w:t>
      </w:r>
      <w:r w:rsidR="00504338">
        <w:rPr>
          <w:rFonts w:ascii="Arial" w:hAnsi="Arial" w:cs="Arial"/>
          <w:b/>
        </w:rPr>
        <w:t xml:space="preserve">(or virtual) </w:t>
      </w:r>
      <w:r w:rsidRPr="00D9622B">
        <w:rPr>
          <w:rFonts w:ascii="Arial" w:hAnsi="Arial" w:cs="Arial"/>
          <w:b/>
        </w:rPr>
        <w:t xml:space="preserve">meeting </w:t>
      </w:r>
      <w:r w:rsidR="00D371CD" w:rsidRPr="00D9622B">
        <w:rPr>
          <w:rFonts w:ascii="Arial" w:hAnsi="Arial" w:cs="Arial"/>
          <w:b/>
        </w:rPr>
        <w:t xml:space="preserve">with the faculty </w:t>
      </w:r>
      <w:r w:rsidRPr="00D9622B">
        <w:rPr>
          <w:rFonts w:ascii="Arial" w:hAnsi="Arial" w:cs="Arial"/>
          <w:b/>
        </w:rPr>
        <w:t>member being evaluated?</w:t>
      </w:r>
      <w:r w:rsidRPr="00D9622B">
        <w:rPr>
          <w:rFonts w:ascii="Arial" w:hAnsi="Arial" w:cs="Arial"/>
          <w:b/>
        </w:rPr>
        <w:br/>
      </w:r>
      <w:r w:rsidRPr="00D9622B">
        <w:rPr>
          <w:rFonts w:ascii="Arial" w:hAnsi="Arial" w:cs="Arial"/>
        </w:rPr>
        <w:t xml:space="preserve">Yes, this meeting is required and </w:t>
      </w:r>
      <w:r w:rsidRPr="00D9622B">
        <w:rPr>
          <w:rFonts w:ascii="Arial" w:hAnsi="Arial" w:cs="Arial"/>
          <w:u w:val="single"/>
        </w:rPr>
        <w:t>not</w:t>
      </w:r>
      <w:r w:rsidRPr="00D9622B">
        <w:rPr>
          <w:rFonts w:ascii="Arial" w:hAnsi="Arial" w:cs="Arial"/>
        </w:rPr>
        <w:t xml:space="preserve"> optional.</w:t>
      </w:r>
    </w:p>
    <w:p w14:paraId="53CA6CAB" w14:textId="77777777" w:rsidR="00E406DE" w:rsidRPr="00320D05" w:rsidRDefault="00E406DE" w:rsidP="005501CD">
      <w:pPr>
        <w:rPr>
          <w:rFonts w:ascii="Arial" w:hAnsi="Arial" w:cs="Arial"/>
          <w:b/>
        </w:rPr>
      </w:pPr>
    </w:p>
    <w:sectPr w:rsidR="00E406DE" w:rsidRPr="00320D05" w:rsidSect="008969B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FADCA" w14:textId="77777777" w:rsidR="00D56FD1" w:rsidRDefault="00D56FD1" w:rsidP="00A22235">
      <w:pPr>
        <w:spacing w:after="0" w:line="240" w:lineRule="auto"/>
      </w:pPr>
      <w:r>
        <w:separator/>
      </w:r>
    </w:p>
  </w:endnote>
  <w:endnote w:type="continuationSeparator" w:id="0">
    <w:p w14:paraId="20CDEE85" w14:textId="77777777" w:rsidR="00D56FD1" w:rsidRDefault="00D56FD1" w:rsidP="00A2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6EF1" w14:textId="77777777" w:rsidR="008B0C4B" w:rsidRDefault="008B0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8601504"/>
      <w:docPartObj>
        <w:docPartGallery w:val="Page Numbers (Bottom of Page)"/>
        <w:docPartUnique/>
      </w:docPartObj>
    </w:sdtPr>
    <w:sdtEndPr/>
    <w:sdtContent>
      <w:sdt>
        <w:sdtPr>
          <w:id w:val="744996184"/>
          <w:docPartObj>
            <w:docPartGallery w:val="Page Numbers (Top of Page)"/>
            <w:docPartUnique/>
          </w:docPartObj>
        </w:sdtPr>
        <w:sdtEndPr/>
        <w:sdtContent>
          <w:p w14:paraId="2A5BD642" w14:textId="4FFAA779" w:rsidR="00B331E5" w:rsidRDefault="008B0C4B" w:rsidP="005A0E52">
            <w:pPr>
              <w:pStyle w:val="Footer"/>
            </w:pPr>
            <w:r>
              <w:t>Rutgers Health</w:t>
            </w:r>
            <w:r w:rsidR="00B331E5">
              <w:t xml:space="preserve"> Office of Faculty Affairs </w:t>
            </w:r>
            <w:r w:rsidR="00B331E5">
              <w:tab/>
            </w:r>
          </w:p>
          <w:p w14:paraId="203774ED" w14:textId="2AF00FBA" w:rsidR="004E0A75" w:rsidRDefault="001D7798">
            <w:pPr>
              <w:pStyle w:val="Footer"/>
            </w:pPr>
            <w:r>
              <w:t>Updated</w:t>
            </w:r>
            <w:r w:rsidR="005A0E52">
              <w:t xml:space="preserve"> </w:t>
            </w:r>
            <w:r w:rsidR="006E283B">
              <w:t>March 202</w:t>
            </w:r>
            <w:r w:rsidR="008B0C4B">
              <w:t>5</w:t>
            </w:r>
            <w:r w:rsidR="005A0E52">
              <w:tab/>
              <w:t xml:space="preserve">     </w:t>
            </w:r>
            <w:r w:rsidR="00B331E5">
              <w:t xml:space="preserve">                                                                                </w:t>
            </w:r>
            <w:r w:rsidR="00B331E5">
              <w:tab/>
              <w:t xml:space="preserve">      </w:t>
            </w:r>
            <w:r w:rsidR="005A0E52">
              <w:t xml:space="preserve"> </w:t>
            </w:r>
            <w:r w:rsidR="004E0A75">
              <w:t xml:space="preserve">Page </w:t>
            </w:r>
            <w:r w:rsidR="004E0A75">
              <w:rPr>
                <w:b/>
                <w:bCs/>
                <w:sz w:val="24"/>
                <w:szCs w:val="24"/>
              </w:rPr>
              <w:fldChar w:fldCharType="begin"/>
            </w:r>
            <w:r w:rsidR="004E0A75">
              <w:rPr>
                <w:b/>
                <w:bCs/>
              </w:rPr>
              <w:instrText xml:space="preserve"> PAGE </w:instrText>
            </w:r>
            <w:r w:rsidR="004E0A75">
              <w:rPr>
                <w:b/>
                <w:bCs/>
                <w:sz w:val="24"/>
                <w:szCs w:val="24"/>
              </w:rPr>
              <w:fldChar w:fldCharType="separate"/>
            </w:r>
            <w:r w:rsidR="00C52C77">
              <w:rPr>
                <w:b/>
                <w:bCs/>
                <w:noProof/>
              </w:rPr>
              <w:t>3</w:t>
            </w:r>
            <w:r w:rsidR="004E0A75">
              <w:rPr>
                <w:b/>
                <w:bCs/>
                <w:sz w:val="24"/>
                <w:szCs w:val="24"/>
              </w:rPr>
              <w:fldChar w:fldCharType="end"/>
            </w:r>
            <w:r w:rsidR="004E0A75">
              <w:t xml:space="preserve"> of </w:t>
            </w:r>
            <w:r w:rsidR="004E0A75">
              <w:rPr>
                <w:b/>
                <w:bCs/>
                <w:sz w:val="24"/>
                <w:szCs w:val="24"/>
              </w:rPr>
              <w:fldChar w:fldCharType="begin"/>
            </w:r>
            <w:r w:rsidR="004E0A75">
              <w:rPr>
                <w:b/>
                <w:bCs/>
              </w:rPr>
              <w:instrText xml:space="preserve"> NUMPAGES  </w:instrText>
            </w:r>
            <w:r w:rsidR="004E0A75">
              <w:rPr>
                <w:b/>
                <w:bCs/>
                <w:sz w:val="24"/>
                <w:szCs w:val="24"/>
              </w:rPr>
              <w:fldChar w:fldCharType="separate"/>
            </w:r>
            <w:r w:rsidR="00C52C77">
              <w:rPr>
                <w:b/>
                <w:bCs/>
                <w:noProof/>
              </w:rPr>
              <w:t>3</w:t>
            </w:r>
            <w:r w:rsidR="004E0A7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DFB3" w14:textId="77777777" w:rsidR="008B0C4B" w:rsidRDefault="008B0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7014" w14:textId="77777777" w:rsidR="00D56FD1" w:rsidRDefault="00D56FD1" w:rsidP="00A22235">
      <w:pPr>
        <w:spacing w:after="0" w:line="240" w:lineRule="auto"/>
      </w:pPr>
      <w:r>
        <w:separator/>
      </w:r>
    </w:p>
  </w:footnote>
  <w:footnote w:type="continuationSeparator" w:id="0">
    <w:p w14:paraId="6E4DD682" w14:textId="77777777" w:rsidR="00D56FD1" w:rsidRDefault="00D56FD1" w:rsidP="00A2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7A8B" w14:textId="77777777" w:rsidR="008B0C4B" w:rsidRDefault="008B0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0DF73" w14:textId="77777777" w:rsidR="008B0C4B" w:rsidRDefault="008B0C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CF17" w14:textId="77777777" w:rsidR="008B0C4B" w:rsidRDefault="008B0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E74"/>
    <w:multiLevelType w:val="hybridMultilevel"/>
    <w:tmpl w:val="BC92A3D2"/>
    <w:lvl w:ilvl="0" w:tplc="478EA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8D5"/>
    <w:multiLevelType w:val="hybridMultilevel"/>
    <w:tmpl w:val="C20E24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B5BA5"/>
    <w:multiLevelType w:val="hybridMultilevel"/>
    <w:tmpl w:val="19FAF6E8"/>
    <w:lvl w:ilvl="0" w:tplc="478EA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56224"/>
    <w:multiLevelType w:val="hybridMultilevel"/>
    <w:tmpl w:val="E5929E72"/>
    <w:lvl w:ilvl="0" w:tplc="29F62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F21C8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B6484"/>
    <w:multiLevelType w:val="hybridMultilevel"/>
    <w:tmpl w:val="F0D6D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D3DA8"/>
    <w:multiLevelType w:val="hybridMultilevel"/>
    <w:tmpl w:val="165C3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3439"/>
    <w:multiLevelType w:val="hybridMultilevel"/>
    <w:tmpl w:val="5B727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F20A0"/>
    <w:multiLevelType w:val="hybridMultilevel"/>
    <w:tmpl w:val="93B29112"/>
    <w:lvl w:ilvl="0" w:tplc="19FE9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1211"/>
    <w:multiLevelType w:val="hybridMultilevel"/>
    <w:tmpl w:val="BFA6D84A"/>
    <w:lvl w:ilvl="0" w:tplc="478EA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EA5F58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9518E"/>
    <w:multiLevelType w:val="hybridMultilevel"/>
    <w:tmpl w:val="E31E95E8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AE0CDB"/>
    <w:multiLevelType w:val="hybridMultilevel"/>
    <w:tmpl w:val="848689BA"/>
    <w:lvl w:ilvl="0" w:tplc="30B045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F21C8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1F1869"/>
    <w:multiLevelType w:val="hybridMultilevel"/>
    <w:tmpl w:val="5F468034"/>
    <w:lvl w:ilvl="0" w:tplc="478EA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  <w:rPr>
        <w:b/>
      </w:r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CD58DD"/>
    <w:multiLevelType w:val="hybridMultilevel"/>
    <w:tmpl w:val="ACE0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A0E04"/>
    <w:multiLevelType w:val="hybridMultilevel"/>
    <w:tmpl w:val="967A6AD2"/>
    <w:lvl w:ilvl="0" w:tplc="478EA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18E972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7A78BA"/>
    <w:multiLevelType w:val="hybridMultilevel"/>
    <w:tmpl w:val="BACA5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687676"/>
    <w:multiLevelType w:val="hybridMultilevel"/>
    <w:tmpl w:val="A276046E"/>
    <w:lvl w:ilvl="0" w:tplc="53D80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78C470E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8A429E"/>
    <w:multiLevelType w:val="hybridMultilevel"/>
    <w:tmpl w:val="103C10CE"/>
    <w:lvl w:ilvl="0" w:tplc="2390B0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77DE4"/>
    <w:multiLevelType w:val="hybridMultilevel"/>
    <w:tmpl w:val="A9E4F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F3270"/>
    <w:multiLevelType w:val="hybridMultilevel"/>
    <w:tmpl w:val="7684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156244">
    <w:abstractNumId w:val="14"/>
  </w:num>
  <w:num w:numId="2" w16cid:durableId="1381858010">
    <w:abstractNumId w:val="8"/>
  </w:num>
  <w:num w:numId="3" w16cid:durableId="856430209">
    <w:abstractNumId w:val="10"/>
  </w:num>
  <w:num w:numId="4" w16cid:durableId="1642348972">
    <w:abstractNumId w:val="0"/>
  </w:num>
  <w:num w:numId="5" w16cid:durableId="1244071806">
    <w:abstractNumId w:val="15"/>
  </w:num>
  <w:num w:numId="6" w16cid:durableId="1661808534">
    <w:abstractNumId w:val="7"/>
  </w:num>
  <w:num w:numId="7" w16cid:durableId="971787421">
    <w:abstractNumId w:val="9"/>
  </w:num>
  <w:num w:numId="8" w16cid:durableId="675889353">
    <w:abstractNumId w:val="11"/>
  </w:num>
  <w:num w:numId="9" w16cid:durableId="1687517933">
    <w:abstractNumId w:val="13"/>
  </w:num>
  <w:num w:numId="10" w16cid:durableId="1686595419">
    <w:abstractNumId w:val="2"/>
  </w:num>
  <w:num w:numId="11" w16cid:durableId="815297034">
    <w:abstractNumId w:val="4"/>
  </w:num>
  <w:num w:numId="12" w16cid:durableId="1630819788">
    <w:abstractNumId w:val="16"/>
  </w:num>
  <w:num w:numId="13" w16cid:durableId="212812238">
    <w:abstractNumId w:val="18"/>
  </w:num>
  <w:num w:numId="14" w16cid:durableId="810631778">
    <w:abstractNumId w:val="3"/>
  </w:num>
  <w:num w:numId="15" w16cid:durableId="993530914">
    <w:abstractNumId w:val="5"/>
  </w:num>
  <w:num w:numId="16" w16cid:durableId="1985432016">
    <w:abstractNumId w:val="17"/>
  </w:num>
  <w:num w:numId="17" w16cid:durableId="1816070429">
    <w:abstractNumId w:val="12"/>
  </w:num>
  <w:num w:numId="18" w16cid:durableId="928198634">
    <w:abstractNumId w:val="6"/>
  </w:num>
  <w:num w:numId="19" w16cid:durableId="81136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2C"/>
    <w:rsid w:val="0001200F"/>
    <w:rsid w:val="000275DB"/>
    <w:rsid w:val="00050029"/>
    <w:rsid w:val="00056C50"/>
    <w:rsid w:val="000843C3"/>
    <w:rsid w:val="00151AFF"/>
    <w:rsid w:val="00190E84"/>
    <w:rsid w:val="00195D47"/>
    <w:rsid w:val="001D06AB"/>
    <w:rsid w:val="001D7798"/>
    <w:rsid w:val="001F76F5"/>
    <w:rsid w:val="00204023"/>
    <w:rsid w:val="00206D0F"/>
    <w:rsid w:val="0021148B"/>
    <w:rsid w:val="0022710F"/>
    <w:rsid w:val="0023496F"/>
    <w:rsid w:val="002837F4"/>
    <w:rsid w:val="002C40EC"/>
    <w:rsid w:val="002D065C"/>
    <w:rsid w:val="002F7495"/>
    <w:rsid w:val="002F79FB"/>
    <w:rsid w:val="003040EC"/>
    <w:rsid w:val="00320D05"/>
    <w:rsid w:val="00323F6F"/>
    <w:rsid w:val="00341761"/>
    <w:rsid w:val="00370B85"/>
    <w:rsid w:val="003B6DCB"/>
    <w:rsid w:val="003D1CAD"/>
    <w:rsid w:val="003E4A6F"/>
    <w:rsid w:val="0040396D"/>
    <w:rsid w:val="00414870"/>
    <w:rsid w:val="004257AB"/>
    <w:rsid w:val="004300DC"/>
    <w:rsid w:val="004478D1"/>
    <w:rsid w:val="0045582C"/>
    <w:rsid w:val="00467DA7"/>
    <w:rsid w:val="0047284A"/>
    <w:rsid w:val="004935F2"/>
    <w:rsid w:val="004D5AB7"/>
    <w:rsid w:val="004E0A75"/>
    <w:rsid w:val="004F549A"/>
    <w:rsid w:val="00504338"/>
    <w:rsid w:val="00515544"/>
    <w:rsid w:val="005501CD"/>
    <w:rsid w:val="005A0E52"/>
    <w:rsid w:val="00600946"/>
    <w:rsid w:val="00637A3C"/>
    <w:rsid w:val="00641413"/>
    <w:rsid w:val="00663CDA"/>
    <w:rsid w:val="006813F1"/>
    <w:rsid w:val="006A7868"/>
    <w:rsid w:val="006A789E"/>
    <w:rsid w:val="006B0BF8"/>
    <w:rsid w:val="006E283B"/>
    <w:rsid w:val="006F7712"/>
    <w:rsid w:val="00716A6F"/>
    <w:rsid w:val="00722057"/>
    <w:rsid w:val="00727773"/>
    <w:rsid w:val="00761C60"/>
    <w:rsid w:val="007923D0"/>
    <w:rsid w:val="007969ED"/>
    <w:rsid w:val="007B378A"/>
    <w:rsid w:val="007B458A"/>
    <w:rsid w:val="007C2D45"/>
    <w:rsid w:val="007D062F"/>
    <w:rsid w:val="007F1828"/>
    <w:rsid w:val="00805680"/>
    <w:rsid w:val="00813BFC"/>
    <w:rsid w:val="008220B1"/>
    <w:rsid w:val="00823BE3"/>
    <w:rsid w:val="008408E0"/>
    <w:rsid w:val="00870317"/>
    <w:rsid w:val="00874C15"/>
    <w:rsid w:val="00886E3A"/>
    <w:rsid w:val="008969B8"/>
    <w:rsid w:val="00896AC4"/>
    <w:rsid w:val="008B0C4B"/>
    <w:rsid w:val="008E659C"/>
    <w:rsid w:val="008F3917"/>
    <w:rsid w:val="00900BE5"/>
    <w:rsid w:val="00922CF2"/>
    <w:rsid w:val="00923CC0"/>
    <w:rsid w:val="00963527"/>
    <w:rsid w:val="00972B18"/>
    <w:rsid w:val="009D1247"/>
    <w:rsid w:val="009E679B"/>
    <w:rsid w:val="009F5D81"/>
    <w:rsid w:val="009F7890"/>
    <w:rsid w:val="00A144E1"/>
    <w:rsid w:val="00A22235"/>
    <w:rsid w:val="00A3137B"/>
    <w:rsid w:val="00A4039A"/>
    <w:rsid w:val="00A55873"/>
    <w:rsid w:val="00A722ED"/>
    <w:rsid w:val="00A74BFC"/>
    <w:rsid w:val="00AE24BC"/>
    <w:rsid w:val="00B27A3F"/>
    <w:rsid w:val="00B331E5"/>
    <w:rsid w:val="00B54541"/>
    <w:rsid w:val="00B74527"/>
    <w:rsid w:val="00B8067F"/>
    <w:rsid w:val="00B97C8C"/>
    <w:rsid w:val="00BA5150"/>
    <w:rsid w:val="00BC0441"/>
    <w:rsid w:val="00BC42F2"/>
    <w:rsid w:val="00BC7423"/>
    <w:rsid w:val="00BD2228"/>
    <w:rsid w:val="00C00BA2"/>
    <w:rsid w:val="00C1016D"/>
    <w:rsid w:val="00C21EBC"/>
    <w:rsid w:val="00C37472"/>
    <w:rsid w:val="00C524AC"/>
    <w:rsid w:val="00C52C77"/>
    <w:rsid w:val="00C66091"/>
    <w:rsid w:val="00C668D1"/>
    <w:rsid w:val="00C8219A"/>
    <w:rsid w:val="00CD0B60"/>
    <w:rsid w:val="00CD2184"/>
    <w:rsid w:val="00CD27C3"/>
    <w:rsid w:val="00CD3D0C"/>
    <w:rsid w:val="00CE6EEA"/>
    <w:rsid w:val="00D121B0"/>
    <w:rsid w:val="00D14264"/>
    <w:rsid w:val="00D1615A"/>
    <w:rsid w:val="00D24D37"/>
    <w:rsid w:val="00D36661"/>
    <w:rsid w:val="00D371CD"/>
    <w:rsid w:val="00D42B02"/>
    <w:rsid w:val="00D56FD1"/>
    <w:rsid w:val="00D62EC1"/>
    <w:rsid w:val="00D77129"/>
    <w:rsid w:val="00D94E72"/>
    <w:rsid w:val="00D9622B"/>
    <w:rsid w:val="00E15E2C"/>
    <w:rsid w:val="00E16452"/>
    <w:rsid w:val="00E35B7C"/>
    <w:rsid w:val="00E406DE"/>
    <w:rsid w:val="00E574C6"/>
    <w:rsid w:val="00E830F5"/>
    <w:rsid w:val="00EB0786"/>
    <w:rsid w:val="00EF56EB"/>
    <w:rsid w:val="00F04C69"/>
    <w:rsid w:val="00F07040"/>
    <w:rsid w:val="00F33657"/>
    <w:rsid w:val="00F43C54"/>
    <w:rsid w:val="00F47607"/>
    <w:rsid w:val="00F660BF"/>
    <w:rsid w:val="00F930E7"/>
    <w:rsid w:val="00F95341"/>
    <w:rsid w:val="00FA13D3"/>
    <w:rsid w:val="00FA5378"/>
    <w:rsid w:val="00FE2145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AB5AC"/>
  <w15:chartTrackingRefBased/>
  <w15:docId w15:val="{6B4227C1-3A23-4876-9DE2-D01B9C06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E2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843C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3C3"/>
    <w:rPr>
      <w:i/>
      <w:iCs/>
      <w:color w:val="C00000"/>
    </w:rPr>
  </w:style>
  <w:style w:type="character" w:styleId="Hyperlink">
    <w:name w:val="Hyperlink"/>
    <w:basedOn w:val="DefaultParagraphFont"/>
    <w:uiPriority w:val="99"/>
    <w:unhideWhenUsed/>
    <w:rsid w:val="00B97C8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35"/>
  </w:style>
  <w:style w:type="paragraph" w:styleId="Footer">
    <w:name w:val="footer"/>
    <w:basedOn w:val="Normal"/>
    <w:link w:val="FooterChar"/>
    <w:uiPriority w:val="99"/>
    <w:unhideWhenUsed/>
    <w:rsid w:val="00A2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35"/>
  </w:style>
  <w:style w:type="table" w:styleId="TableGrid">
    <w:name w:val="Table Grid"/>
    <w:basedOn w:val="TableNormal"/>
    <w:uiPriority w:val="39"/>
    <w:rsid w:val="00AE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00B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binka@cinj.rutgers.edu" TargetMode="External"/><Relationship Id="rId13" Type="http://schemas.openxmlformats.org/officeDocument/2006/relationships/hyperlink" Target="mailto:ab1528@sdm.rutgers.edu" TargetMode="External"/><Relationship Id="rId18" Type="http://schemas.openxmlformats.org/officeDocument/2006/relationships/hyperlink" Target="https://facultyaffairs.rbhs.rutgers.edu/wp-content/uploads/guidelinesfordefiningfte-cfte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horntro@rwjms.rutgers.edu" TargetMode="External"/><Relationship Id="rId17" Type="http://schemas.openxmlformats.org/officeDocument/2006/relationships/hyperlink" Target="mailto:klm413@sph.rutgers.ed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jm279@sph.rutgers.ed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bbcake@njms.rutgers.ed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mullerkh@sn.rutgers.edu" TargetMode="External"/><Relationship Id="rId23" Type="http://schemas.openxmlformats.org/officeDocument/2006/relationships/header" Target="header3.xml"/><Relationship Id="rId10" Type="http://schemas.openxmlformats.org/officeDocument/2006/relationships/hyperlink" Target="mailto:whitean@njms.rutgers.ed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g30@cinj.rutgers.edu" TargetMode="External"/><Relationship Id="rId14" Type="http://schemas.openxmlformats.org/officeDocument/2006/relationships/hyperlink" Target="mailto:merlinci@shp.rutgers.ed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C13D-6303-4CE2-B11B-A65CF3E5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4670</Characters>
  <Application>Microsoft Office Word</Application>
  <DocSecurity>0</DocSecurity>
  <Lines>123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Karen</dc:creator>
  <cp:keywords/>
  <dc:description/>
  <cp:lastModifiedBy>Alexis Fulks</cp:lastModifiedBy>
  <cp:revision>2</cp:revision>
  <cp:lastPrinted>2019-05-02T13:47:00Z</cp:lastPrinted>
  <dcterms:created xsi:type="dcterms:W3CDTF">2025-03-28T15:17:00Z</dcterms:created>
  <dcterms:modified xsi:type="dcterms:W3CDTF">2025-03-28T15:17:00Z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5840dd785a4485197818f0ee05b059b54764374de74a729d4624d5ce25b2395e</vt:lpwstr>
  </property>
</Properties>
</file>