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8B" w:rsidRDefault="00930137" w:rsidP="00D56C49">
      <w:pPr>
        <w:spacing w:after="0"/>
        <w:jc w:val="center"/>
        <w:rPr>
          <w:b/>
          <w:sz w:val="28"/>
        </w:rPr>
      </w:pPr>
      <w:r w:rsidRPr="00D56C49">
        <w:rPr>
          <w:b/>
          <w:sz w:val="28"/>
        </w:rPr>
        <w:t>Promotion to the rank Associate Professor and above</w:t>
      </w:r>
      <w:r w:rsidR="00112358" w:rsidRPr="00D56C49">
        <w:rPr>
          <w:b/>
          <w:sz w:val="28"/>
        </w:rPr>
        <w:t>, Non-Tenure Track</w:t>
      </w:r>
    </w:p>
    <w:p w:rsidR="00D56C49" w:rsidRPr="00033B52" w:rsidRDefault="00033B52" w:rsidP="00033B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FTE=.50 or greater</w:t>
      </w:r>
    </w:p>
    <w:p w:rsidR="00D56C49" w:rsidRDefault="00D56C49" w:rsidP="00D56C49">
      <w:pPr>
        <w:spacing w:after="0"/>
        <w:jc w:val="center"/>
        <w:rPr>
          <w:b/>
        </w:rPr>
      </w:pPr>
    </w:p>
    <w:p w:rsidR="001103D6" w:rsidRPr="0057267A" w:rsidRDefault="002F6130" w:rsidP="0057267A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 xml:space="preserve">Required Documents to be submitted to RBHS Faculty Affairs via </w:t>
      </w:r>
      <w:r w:rsidR="006F6099">
        <w:rPr>
          <w:b/>
          <w:sz w:val="24"/>
          <w:u w:val="single"/>
        </w:rPr>
        <w:t>Perceptive Content</w:t>
      </w:r>
      <w:r w:rsidR="009C73DE">
        <w:rPr>
          <w:b/>
          <w:sz w:val="24"/>
          <w:u w:val="single"/>
        </w:rPr>
        <w:t xml:space="preserve"> </w:t>
      </w:r>
    </w:p>
    <w:p w:rsidR="001103D6" w:rsidRDefault="001103D6" w:rsidP="001103D6">
      <w:pPr>
        <w:spacing w:after="0"/>
        <w:jc w:val="center"/>
        <w:rPr>
          <w:sz w:val="24"/>
        </w:rPr>
      </w:pPr>
      <w:r>
        <w:rPr>
          <w:sz w:val="24"/>
        </w:rPr>
        <w:t>Documents must be submitted in the order listed below:</w:t>
      </w:r>
    </w:p>
    <w:p w:rsidR="00CC5704" w:rsidRDefault="00CC5704" w:rsidP="001103D6">
      <w:pPr>
        <w:spacing w:after="0"/>
        <w:jc w:val="center"/>
        <w:rPr>
          <w:sz w:val="24"/>
        </w:rPr>
      </w:pPr>
    </w:p>
    <w:p w:rsidR="00CC5704" w:rsidRDefault="006F6099" w:rsidP="00CC5704">
      <w:pPr>
        <w:spacing w:after="0"/>
        <w:rPr>
          <w:sz w:val="24"/>
        </w:rPr>
      </w:pPr>
      <w:sdt>
        <w:sdtPr>
          <w:rPr>
            <w:rFonts w:ascii="MS Gothic" w:eastAsia="MS Gothic" w:hAnsi="MS Gothic"/>
            <w:b/>
          </w:rPr>
          <w:id w:val="-45325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04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C5704">
        <w:rPr>
          <w:rFonts w:ascii="MS Gothic" w:eastAsia="MS Gothic" w:hAnsi="MS Gothic"/>
          <w:b/>
        </w:rPr>
        <w:t xml:space="preserve">  </w:t>
      </w:r>
      <w:r w:rsidR="00CC5704" w:rsidRPr="00CC5704">
        <w:rPr>
          <w:rFonts w:eastAsia="MS Gothic"/>
        </w:rPr>
        <w:t>Faculty Transaction Form (FTF)</w:t>
      </w:r>
    </w:p>
    <w:p w:rsidR="001103D6" w:rsidRPr="00D56C49" w:rsidRDefault="001103D6" w:rsidP="00D56C49">
      <w:pPr>
        <w:spacing w:after="0"/>
        <w:jc w:val="center"/>
        <w:rPr>
          <w:b/>
          <w:sz w:val="14"/>
          <w:u w:val="single"/>
        </w:rPr>
      </w:pPr>
      <w:bookmarkStart w:id="0" w:name="_GoBack"/>
      <w:bookmarkEnd w:id="0"/>
    </w:p>
    <w:p w:rsidR="00112358" w:rsidRDefault="006F6099" w:rsidP="004E2050">
      <w:pPr>
        <w:spacing w:line="276" w:lineRule="auto"/>
        <w:ind w:left="720" w:hanging="720"/>
      </w:pPr>
      <w:sdt>
        <w:sdtPr>
          <w:rPr>
            <w:rFonts w:ascii="MS Gothic" w:eastAsia="MS Gothic" w:hAnsi="MS Gothic"/>
            <w:b/>
          </w:rPr>
          <w:id w:val="-9364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/>
          <w:b/>
        </w:rPr>
        <w:t xml:space="preserve">  </w:t>
      </w:r>
      <w:r w:rsidR="004E2050">
        <w:t>Form NTT-1—</w:t>
      </w:r>
      <w:r w:rsidR="00112358">
        <w:t>RBHS</w:t>
      </w:r>
      <w:r w:rsidR="004E2050">
        <w:t xml:space="preserve"> </w:t>
      </w:r>
      <w:r w:rsidR="00112358">
        <w:t>Recommendation Information For</w:t>
      </w:r>
      <w:r w:rsidR="004E2050">
        <w:t xml:space="preserve">m </w:t>
      </w:r>
      <w:r w:rsidR="002F6130">
        <w:t>(completed by candidate via</w:t>
      </w:r>
      <w:r w:rsidR="004E2050">
        <w:t xml:space="preserve"> Faculty Survey)</w:t>
      </w:r>
    </w:p>
    <w:p w:rsidR="007B351B" w:rsidRDefault="006F6099" w:rsidP="007B351B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6379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ascii="MS Gothic" w:eastAsia="MS Gothic" w:hAnsi="MS Gothic"/>
          <w:b/>
        </w:rPr>
        <w:t xml:space="preserve">  </w:t>
      </w:r>
      <w:r w:rsidR="007B351B">
        <w:rPr>
          <w:rFonts w:eastAsia="MS Gothic"/>
        </w:rPr>
        <w:t>RBHS Form NTT-2—Criteria Applicable to the Candidate (signed by candidate and chair)</w:t>
      </w:r>
    </w:p>
    <w:p w:rsidR="007B351B" w:rsidRDefault="006F6099" w:rsidP="007B351B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289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 NTT-3—Report on Confidential Letters along with one sample of the letter that was sent out requesting </w:t>
      </w:r>
      <w:r w:rsidR="00583B11">
        <w:rPr>
          <w:rFonts w:eastAsia="MS Gothic"/>
        </w:rPr>
        <w:t>letters of evaluation</w:t>
      </w:r>
      <w:r w:rsidR="007B351B">
        <w:rPr>
          <w:rFonts w:eastAsia="MS Gothic"/>
        </w:rPr>
        <w:t xml:space="preserve"> (completed by chair)</w:t>
      </w:r>
    </w:p>
    <w:p w:rsidR="007B351B" w:rsidRDefault="006F6099" w:rsidP="007B351B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8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 NTT-3a—completed and attached to each of the </w:t>
      </w:r>
      <w:r w:rsidR="00583B11">
        <w:rPr>
          <w:rFonts w:eastAsia="MS Gothic"/>
        </w:rPr>
        <w:t>letters of evaluation</w:t>
      </w:r>
      <w:r w:rsidR="007B351B">
        <w:rPr>
          <w:rStyle w:val="FootnoteReference"/>
          <w:rFonts w:eastAsia="MS Gothic"/>
        </w:rPr>
        <w:footnoteReference w:id="1"/>
      </w:r>
      <w:r w:rsidR="007B351B">
        <w:rPr>
          <w:rFonts w:eastAsia="MS Gothic"/>
        </w:rPr>
        <w:t xml:space="preserve"> (minimum of 4 arm’s length letter required</w:t>
      </w:r>
      <w:r w:rsidR="007B351B">
        <w:rPr>
          <w:rStyle w:val="FootnoteReference"/>
          <w:rFonts w:eastAsia="MS Gothic"/>
        </w:rPr>
        <w:footnoteReference w:id="2"/>
      </w:r>
      <w:r w:rsidR="007B351B">
        <w:rPr>
          <w:rFonts w:eastAsia="MS Gothic"/>
        </w:rPr>
        <w:t>) (completed by chair)</w:t>
      </w:r>
    </w:p>
    <w:p w:rsidR="007B351B" w:rsidRDefault="006F6099" w:rsidP="007B351B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3585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</w:t>
      </w:r>
      <w:r w:rsidR="007F40F4">
        <w:rPr>
          <w:rFonts w:eastAsia="MS Gothic"/>
        </w:rPr>
        <w:t xml:space="preserve"> NTT-</w:t>
      </w:r>
      <w:r w:rsidR="007B351B">
        <w:rPr>
          <w:rFonts w:eastAsia="MS Gothic"/>
        </w:rPr>
        <w:t>4—Narrative Summary of Departmental Recommendation (signed by chair)</w:t>
      </w:r>
      <w:r w:rsidR="00F96DD6">
        <w:rPr>
          <w:rStyle w:val="FootnoteReference"/>
          <w:rFonts w:eastAsia="MS Gothic"/>
        </w:rPr>
        <w:footnoteReference w:id="3"/>
      </w:r>
    </w:p>
    <w:p w:rsidR="007B351B" w:rsidRDefault="006F6099" w:rsidP="0057267A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448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Report of the Reading Committee (optional, but recommended)</w:t>
      </w:r>
    </w:p>
    <w:p w:rsidR="007B351B" w:rsidRDefault="006F6099" w:rsidP="0057267A">
      <w:pPr>
        <w:spacing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6316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Report of the Secondary Department Chair, Unit Director or Program Director (if applicable)</w:t>
      </w:r>
    </w:p>
    <w:p w:rsidR="007B351B" w:rsidRDefault="006F6099" w:rsidP="007B351B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706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RBHS Form 5—Narrative Summary of Dean’s Recommendation (signed by dean)</w:t>
      </w:r>
    </w:p>
    <w:p w:rsidR="007B351B" w:rsidRDefault="006F6099" w:rsidP="007B351B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323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1B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B351B">
        <w:rPr>
          <w:rFonts w:eastAsia="MS Gothic"/>
        </w:rPr>
        <w:t xml:space="preserve">    Report of the Advisory Committee on Appointments and Promotions</w:t>
      </w:r>
    </w:p>
    <w:p w:rsidR="003820DF" w:rsidRPr="007B351B" w:rsidRDefault="006F6099" w:rsidP="003820DF">
      <w:pPr>
        <w:spacing w:line="276" w:lineRule="auto"/>
        <w:ind w:left="720" w:hanging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5144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0DF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3820DF">
        <w:rPr>
          <w:rFonts w:ascii="MS Gothic" w:eastAsia="MS Gothic" w:hAnsi="MS Gothic" w:hint="eastAsia"/>
          <w:b/>
        </w:rPr>
        <w:t xml:space="preserve">  </w:t>
      </w:r>
      <w:r w:rsidR="003820DF" w:rsidRPr="00D56C49">
        <w:rPr>
          <w:rFonts w:eastAsia="MS Gothic"/>
        </w:rPr>
        <w:t>Candidate</w:t>
      </w:r>
      <w:r w:rsidR="003820DF">
        <w:rPr>
          <w:rFonts w:eastAsia="MS Gothic"/>
        </w:rPr>
        <w:t>’</w:t>
      </w:r>
      <w:r w:rsidR="003820DF" w:rsidRPr="00D56C49">
        <w:rPr>
          <w:rFonts w:eastAsia="MS Gothic"/>
        </w:rPr>
        <w:t>s current letter of appointment</w:t>
      </w:r>
      <w:r w:rsidR="007F40F4">
        <w:rPr>
          <w:rFonts w:eastAsia="MS Gothic"/>
        </w:rPr>
        <w:t xml:space="preserve"> (i.e. Offer Letter)</w:t>
      </w:r>
    </w:p>
    <w:p w:rsidR="00174CDA" w:rsidRDefault="006F6099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CV (</w:t>
      </w:r>
      <w:r w:rsidR="007B351B">
        <w:rPr>
          <w:rFonts w:eastAsia="MS Gothic"/>
        </w:rPr>
        <w:t>in RBHS Format or from the Faculty Survey</w:t>
      </w:r>
      <w:r w:rsidR="00174CDA">
        <w:rPr>
          <w:rFonts w:eastAsia="MS Gothic"/>
        </w:rPr>
        <w:t>)</w:t>
      </w:r>
    </w:p>
    <w:p w:rsidR="00174CDA" w:rsidRDefault="006F6099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Personal Statement (optional, but recommended)</w:t>
      </w:r>
    </w:p>
    <w:p w:rsidR="00174CDA" w:rsidRDefault="006F6099" w:rsidP="00D56C49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Appendix F—Inventory Listing of Materials to be Included in P</w:t>
      </w:r>
      <w:r w:rsidR="00D56C49">
        <w:rPr>
          <w:rFonts w:eastAsia="MS Gothic"/>
        </w:rPr>
        <w:t xml:space="preserve">ackage for Promotion (signed by </w:t>
      </w:r>
      <w:r w:rsidR="00174CDA">
        <w:rPr>
          <w:rFonts w:eastAsia="MS Gothic"/>
        </w:rPr>
        <w:t>candidate and chair)</w:t>
      </w:r>
    </w:p>
    <w:p w:rsidR="007B351B" w:rsidRDefault="003820DF" w:rsidP="0057267A">
      <w:pPr>
        <w:spacing w:after="0" w:line="240" w:lineRule="auto"/>
        <w:ind w:left="720" w:hanging="720"/>
        <w:rPr>
          <w:rFonts w:eastAsia="MS Gothic"/>
        </w:rPr>
      </w:pPr>
      <w:r>
        <w:rPr>
          <w:rFonts w:eastAsia="MS Gothic"/>
        </w:rPr>
        <w:tab/>
      </w:r>
      <w:sdt>
        <w:sdtPr>
          <w:rPr>
            <w:rFonts w:ascii="MS Gothic" w:eastAsia="MS Gothic" w:hAnsi="MS Gothic"/>
            <w:b/>
          </w:rPr>
          <w:id w:val="-58985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 xml:space="preserve">    </w:t>
      </w:r>
      <w:r w:rsidR="007B351B" w:rsidRPr="002F41CC">
        <w:rPr>
          <w:rFonts w:eastAsia="MS Gothic"/>
        </w:rPr>
        <w:t>Supplemental materials that the candidate wishes to be considered</w:t>
      </w:r>
    </w:p>
    <w:p w:rsidR="00174CDA" w:rsidRDefault="006F6099" w:rsidP="00DE4AC2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7782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C2">
            <w:rPr>
              <w:rFonts w:ascii="MS Gothic" w:eastAsia="MS Gothic" w:hAnsi="MS Gothic" w:hint="eastAsia"/>
              <w:b/>
            </w:rPr>
            <w:t>☐</w:t>
          </w:r>
        </w:sdtContent>
      </w:sdt>
      <w:r w:rsidR="00DE4AC2">
        <w:rPr>
          <w:rFonts w:eastAsia="MS Gothic"/>
        </w:rPr>
        <w:t xml:space="preserve">    </w:t>
      </w:r>
      <w:r w:rsidR="00D56C49" w:rsidRPr="002F6130">
        <w:rPr>
          <w:rFonts w:eastAsia="MS Gothic"/>
        </w:rPr>
        <w:t xml:space="preserve">Any other documentation required by the department/unit </w:t>
      </w:r>
    </w:p>
    <w:sectPr w:rsidR="00174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30" w:rsidRDefault="002F6130" w:rsidP="002F6130">
      <w:pPr>
        <w:spacing w:after="0" w:line="240" w:lineRule="auto"/>
      </w:pPr>
      <w:r>
        <w:separator/>
      </w:r>
    </w:p>
  </w:endnote>
  <w:end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D" w:rsidRDefault="00556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D" w:rsidRDefault="00556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D" w:rsidRDefault="0055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30" w:rsidRDefault="002F6130" w:rsidP="002F6130">
      <w:pPr>
        <w:spacing w:after="0" w:line="240" w:lineRule="auto"/>
      </w:pPr>
      <w:r>
        <w:separator/>
      </w:r>
    </w:p>
  </w:footnote>
  <w:foot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footnote>
  <w:footnote w:id="1">
    <w:p w:rsidR="007B351B" w:rsidRDefault="007B351B" w:rsidP="007B351B">
      <w:pPr>
        <w:pStyle w:val="FootnoteText"/>
      </w:pPr>
      <w:r>
        <w:rPr>
          <w:rStyle w:val="FootnoteReference"/>
        </w:rPr>
        <w:footnoteRef/>
      </w:r>
      <w:r>
        <w:t xml:space="preserve"> The packet must include ALL of the letters of evaluation that were received, regardless of arm’s length status, use a cover sheet to separate arm’s length letters from non-arm’s length letters.</w:t>
      </w:r>
    </w:p>
  </w:footnote>
  <w:footnote w:id="2">
    <w:p w:rsidR="007B351B" w:rsidRDefault="007B351B" w:rsidP="00F96DD6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7B351B">
        <w:rPr>
          <w:sz w:val="20"/>
        </w:rPr>
        <w:t>Professional Practice Track requires 4 non-arm’s length letters. Arm’s length letters are not required for Professional Practice Track.</w:t>
      </w:r>
    </w:p>
  </w:footnote>
  <w:footnote w:id="3">
    <w:p w:rsidR="00F96DD6" w:rsidRDefault="00F96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1F86" w:rsidRPr="0057267A">
        <w:t>RBHS Form 4 should include recommended new term</w:t>
      </w:r>
      <w:r w:rsidR="0057267A" w:rsidRPr="0057267A">
        <w:t xml:space="preserve"> dates</w:t>
      </w:r>
      <w:r w:rsidR="00FD1F86" w:rsidRPr="0057267A">
        <w:t>, if applicable</w:t>
      </w:r>
      <w:r w:rsidR="00FD1F86">
        <w:t xml:space="preserve">. </w:t>
      </w:r>
      <w:r>
        <w:t>The Department Chair must notify the candidate of the department decision within five working days after the department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D" w:rsidRDefault="00556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D" w:rsidRDefault="00556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D" w:rsidRDefault="00556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7"/>
    <w:rsid w:val="0000746A"/>
    <w:rsid w:val="00033B52"/>
    <w:rsid w:val="001103D6"/>
    <w:rsid w:val="00112358"/>
    <w:rsid w:val="00174CDA"/>
    <w:rsid w:val="002F41CC"/>
    <w:rsid w:val="002F6130"/>
    <w:rsid w:val="003820DF"/>
    <w:rsid w:val="004128A3"/>
    <w:rsid w:val="004E2050"/>
    <w:rsid w:val="0055647D"/>
    <w:rsid w:val="0057267A"/>
    <w:rsid w:val="00583B11"/>
    <w:rsid w:val="005C4AB6"/>
    <w:rsid w:val="006F6099"/>
    <w:rsid w:val="007B351B"/>
    <w:rsid w:val="007F40F4"/>
    <w:rsid w:val="00896B0C"/>
    <w:rsid w:val="00930137"/>
    <w:rsid w:val="009C73DE"/>
    <w:rsid w:val="00BD588B"/>
    <w:rsid w:val="00CC5704"/>
    <w:rsid w:val="00D516E9"/>
    <w:rsid w:val="00D56C49"/>
    <w:rsid w:val="00DE4AC2"/>
    <w:rsid w:val="00F96DD6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5B9B0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EndnoteText">
    <w:name w:val="endnote text"/>
    <w:basedOn w:val="Normal"/>
    <w:link w:val="EndnoteTextChar"/>
    <w:uiPriority w:val="99"/>
    <w:semiHidden/>
    <w:unhideWhenUsed/>
    <w:rsid w:val="009C73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3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3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3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3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0314-61EF-4450-92F8-7DE17F48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Coleman, Tynisha</cp:lastModifiedBy>
  <cp:revision>22</cp:revision>
  <dcterms:created xsi:type="dcterms:W3CDTF">2017-09-14T12:44:00Z</dcterms:created>
  <dcterms:modified xsi:type="dcterms:W3CDTF">2019-09-30T20:09:00Z</dcterms:modified>
</cp:coreProperties>
</file>